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6823D017" w14:textId="77777777" w:rsidR="004073BC" w:rsidRDefault="00F72274" w:rsidP="000D56CB">
          <w:r>
            <w:rPr>
              <w:noProof/>
            </w:rPr>
            <w:drawing>
              <wp:anchor distT="0" distB="0" distL="114300" distR="114300" simplePos="0" relativeHeight="251658241" behindDoc="1" locked="0" layoutInCell="1" allowOverlap="1" wp14:anchorId="37A930F9" wp14:editId="70C89C04">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B16444E" wp14:editId="0047521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0F2F346" w14:textId="77777777" w:rsidR="004073BC" w:rsidRDefault="004073BC" w:rsidP="008C1A73"/>
        <w:p w14:paraId="0749D2FC" w14:textId="5678F02B" w:rsidR="006D0A02" w:rsidRPr="0078402E" w:rsidRDefault="006D0A02" w:rsidP="006D0A02">
          <w:pPr>
            <w:rPr>
              <w:b/>
              <w:bCs/>
              <w:color w:val="FFFFFF" w:themeColor="background1"/>
              <w:sz w:val="48"/>
              <w:szCs w:val="48"/>
            </w:rPr>
          </w:pPr>
          <w:r w:rsidRPr="04FEC2FC">
            <w:rPr>
              <w:b/>
              <w:bCs/>
              <w:color w:val="FFFFFF" w:themeColor="background1"/>
              <w:sz w:val="48"/>
              <w:szCs w:val="48"/>
            </w:rPr>
            <w:t>WAT-G-0</w:t>
          </w:r>
          <w:r>
            <w:rPr>
              <w:b/>
              <w:bCs/>
              <w:color w:val="FFFFFF" w:themeColor="background1"/>
              <w:sz w:val="48"/>
              <w:szCs w:val="48"/>
            </w:rPr>
            <w:t>76</w:t>
          </w:r>
        </w:p>
        <w:p w14:paraId="23F91708" w14:textId="77777777" w:rsidR="004073BC" w:rsidRDefault="004073BC" w:rsidP="008C1A73"/>
        <w:p w14:paraId="25F54F2C" w14:textId="77777777" w:rsidR="004073BC" w:rsidRDefault="004073BC" w:rsidP="008C1A73"/>
        <w:p w14:paraId="296458B4" w14:textId="495B2330"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4B25B39E" wp14:editId="2F3010A3">
                    <wp:simplePos x="0" y="0"/>
                    <wp:positionH relativeFrom="column">
                      <wp:posOffset>124460</wp:posOffset>
                    </wp:positionH>
                    <wp:positionV relativeFrom="paragraph">
                      <wp:posOffset>7100570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5B88E13" w14:textId="5680459E" w:rsidR="00281BB1" w:rsidRPr="009A240D" w:rsidRDefault="00A12005"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5B39E" id="_x0000_t202" coordsize="21600,21600" o:spt="202" path="m,l,21600r21600,l21600,xe">
                    <v:stroke joinstyle="miter"/>
                    <v:path gradientshapeok="t" o:connecttype="rect"/>
                  </v:shapetype>
                  <v:shape id="Text Box 3" o:spid="_x0000_s1026" type="#_x0000_t202" alt="&quot;&quot;" style="position:absolute;margin-left:9.8pt;margin-top:55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" filled="f" stroked="f" strokeweight=".5pt">
                    <v:textbox inset="0,0,0,0">
                      <w:txbxContent>
                        <w:p w14:paraId="25B88E13" w14:textId="5680459E" w:rsidR="00281BB1" w:rsidRPr="009A240D" w:rsidRDefault="00A12005" w:rsidP="00281BB1">
                          <w:pPr>
                            <w:pStyle w:val="BodyText1"/>
                            <w:rPr>
                              <w:color w:val="FFFFFF" w:themeColor="background1"/>
                            </w:rPr>
                          </w:pPr>
                          <w:r>
                            <w:rPr>
                              <w:color w:val="FFFFFF" w:themeColor="background1"/>
                            </w:rPr>
                            <w:t>Version 1.0, August 2025</w:t>
                          </w:r>
                        </w:p>
                      </w:txbxContent>
                    </v:textbox>
                    <w10:anchorlock/>
                  </v:shape>
                </w:pict>
              </mc:Fallback>
            </mc:AlternateContent>
          </w:r>
          <w:r w:rsidR="00510299">
            <w:rPr>
              <w:b/>
              <w:bCs/>
              <w:color w:val="FFFFFF" w:themeColor="background1"/>
              <w:sz w:val="84"/>
              <w:szCs w:val="84"/>
            </w:rPr>
            <w:t xml:space="preserve">EASR Guidance: </w:t>
          </w:r>
          <w:r w:rsidR="003C0DD0">
            <w:rPr>
              <w:b/>
              <w:bCs/>
              <w:color w:val="FFFFFF" w:themeColor="background1"/>
              <w:sz w:val="84"/>
              <w:szCs w:val="84"/>
            </w:rPr>
            <w:t>Pumping test</w:t>
          </w:r>
          <w:r w:rsidR="00510299">
            <w:rPr>
              <w:b/>
              <w:bCs/>
              <w:color w:val="FFFFFF" w:themeColor="background1"/>
              <w:sz w:val="84"/>
              <w:szCs w:val="84"/>
            </w:rPr>
            <w:t xml:space="preserve"> </w:t>
          </w:r>
          <w:r w:rsidR="00825702">
            <w:rPr>
              <w:b/>
              <w:bCs/>
              <w:color w:val="FFFFFF" w:themeColor="background1"/>
              <w:sz w:val="84"/>
              <w:szCs w:val="84"/>
            </w:rPr>
            <w:t xml:space="preserve">information </w:t>
          </w:r>
          <w:r w:rsidR="00510299">
            <w:rPr>
              <w:b/>
              <w:bCs/>
              <w:color w:val="FFFFFF" w:themeColor="background1"/>
              <w:sz w:val="84"/>
              <w:szCs w:val="84"/>
            </w:rPr>
            <w:t xml:space="preserve">to support a </w:t>
          </w:r>
          <w:r w:rsidR="00DE1802">
            <w:rPr>
              <w:b/>
              <w:bCs/>
              <w:color w:val="FFFFFF" w:themeColor="background1"/>
              <w:sz w:val="84"/>
              <w:szCs w:val="84"/>
            </w:rPr>
            <w:t xml:space="preserve">permit application </w:t>
          </w:r>
          <w:r w:rsidR="00C67EE2">
            <w:rPr>
              <w:b/>
              <w:bCs/>
              <w:color w:val="FFFFFF" w:themeColor="background1"/>
              <w:sz w:val="84"/>
              <w:szCs w:val="84"/>
            </w:rPr>
            <w:t xml:space="preserve">for a </w:t>
          </w:r>
          <w:r w:rsidR="00510299">
            <w:rPr>
              <w:b/>
              <w:bCs/>
              <w:color w:val="FFFFFF" w:themeColor="background1"/>
              <w:sz w:val="84"/>
              <w:szCs w:val="84"/>
            </w:rPr>
            <w:t xml:space="preserve">groundwater abstraction </w:t>
          </w:r>
        </w:p>
        <w:p w14:paraId="29DAC448" w14:textId="77777777" w:rsidR="00510299" w:rsidRDefault="008C1A73" w:rsidP="00510299">
          <w:r>
            <w:br w:type="page"/>
          </w:r>
        </w:p>
      </w:sdtContent>
    </w:sdt>
    <w:bookmarkStart w:id="0" w:name="_Toc187929268" w:displacedByCustomXml="next"/>
    <w:sdt>
      <w:sdtPr>
        <w:rPr>
          <w:rFonts w:asciiTheme="minorHAnsi" w:eastAsiaTheme="minorEastAsia" w:hAnsiTheme="minorHAnsi" w:cstheme="minorBidi"/>
          <w:color w:val="auto"/>
          <w:sz w:val="24"/>
          <w:szCs w:val="24"/>
          <w:lang w:val="en-GB"/>
        </w:rPr>
        <w:id w:val="-194471549"/>
        <w:docPartObj>
          <w:docPartGallery w:val="Table of Contents"/>
          <w:docPartUnique/>
        </w:docPartObj>
      </w:sdtPr>
      <w:sdtEndPr>
        <w:rPr>
          <w:b/>
          <w:bCs/>
          <w:noProof/>
        </w:rPr>
      </w:sdtEndPr>
      <w:sdtContent>
        <w:p w14:paraId="29C5144F" w14:textId="7AF09296" w:rsidR="00455B44" w:rsidRPr="00455B44" w:rsidRDefault="00455B44">
          <w:pPr>
            <w:pStyle w:val="TOCHeading"/>
            <w:rPr>
              <w:rStyle w:val="Heading1Char"/>
            </w:rPr>
          </w:pPr>
          <w:r w:rsidRPr="00455B44">
            <w:rPr>
              <w:rStyle w:val="Heading1Char"/>
            </w:rPr>
            <w:t>Contents</w:t>
          </w:r>
        </w:p>
        <w:p w14:paraId="39531F26" w14:textId="16668A2B" w:rsidR="00EF6C23" w:rsidRDefault="00455B44">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311944" w:history="1">
            <w:r w:rsidR="00EF6C23" w:rsidRPr="00014834">
              <w:rPr>
                <w:rStyle w:val="Hyperlink"/>
                <w:noProof/>
              </w:rPr>
              <w:t>1.</w:t>
            </w:r>
            <w:r w:rsidR="00EF6C23">
              <w:rPr>
                <w:noProof/>
                <w:kern w:val="2"/>
                <w:lang w:eastAsia="en-GB"/>
                <w14:ligatures w14:val="standardContextual"/>
              </w:rPr>
              <w:tab/>
            </w:r>
            <w:r w:rsidR="00EF6C23" w:rsidRPr="00014834">
              <w:rPr>
                <w:rStyle w:val="Hyperlink"/>
                <w:noProof/>
              </w:rPr>
              <w:t>Purpose</w:t>
            </w:r>
            <w:r w:rsidR="00EF6C23">
              <w:rPr>
                <w:noProof/>
                <w:webHidden/>
              </w:rPr>
              <w:tab/>
            </w:r>
            <w:r w:rsidR="00EF6C23">
              <w:rPr>
                <w:noProof/>
                <w:webHidden/>
              </w:rPr>
              <w:fldChar w:fldCharType="begin"/>
            </w:r>
            <w:r w:rsidR="00EF6C23">
              <w:rPr>
                <w:noProof/>
                <w:webHidden/>
              </w:rPr>
              <w:instrText xml:space="preserve"> PAGEREF _Toc196311944 \h </w:instrText>
            </w:r>
            <w:r w:rsidR="00EF6C23">
              <w:rPr>
                <w:noProof/>
                <w:webHidden/>
              </w:rPr>
            </w:r>
            <w:r w:rsidR="00EF6C23">
              <w:rPr>
                <w:noProof/>
                <w:webHidden/>
              </w:rPr>
              <w:fldChar w:fldCharType="separate"/>
            </w:r>
            <w:r w:rsidR="00EF6C23">
              <w:rPr>
                <w:noProof/>
                <w:webHidden/>
              </w:rPr>
              <w:t>2</w:t>
            </w:r>
            <w:r w:rsidR="00EF6C23">
              <w:rPr>
                <w:noProof/>
                <w:webHidden/>
              </w:rPr>
              <w:fldChar w:fldCharType="end"/>
            </w:r>
          </w:hyperlink>
        </w:p>
        <w:p w14:paraId="44DECF78" w14:textId="5D561F0A" w:rsidR="00EF6C23" w:rsidRDefault="00EF6C23">
          <w:pPr>
            <w:pStyle w:val="TOC1"/>
            <w:tabs>
              <w:tab w:val="left" w:pos="480"/>
              <w:tab w:val="right" w:leader="dot" w:pos="10212"/>
            </w:tabs>
            <w:rPr>
              <w:noProof/>
              <w:kern w:val="2"/>
              <w:lang w:eastAsia="en-GB"/>
              <w14:ligatures w14:val="standardContextual"/>
            </w:rPr>
          </w:pPr>
          <w:hyperlink w:anchor="_Toc196311945" w:history="1">
            <w:r w:rsidRPr="00014834">
              <w:rPr>
                <w:rStyle w:val="Hyperlink"/>
                <w:noProof/>
              </w:rPr>
              <w:t>2.</w:t>
            </w:r>
            <w:r>
              <w:rPr>
                <w:noProof/>
                <w:kern w:val="2"/>
                <w:lang w:eastAsia="en-GB"/>
                <w14:ligatures w14:val="standardContextual"/>
              </w:rPr>
              <w:tab/>
            </w:r>
            <w:r w:rsidRPr="00014834">
              <w:rPr>
                <w:rStyle w:val="Hyperlink"/>
                <w:noProof/>
              </w:rPr>
              <w:t>What is a pumping test?</w:t>
            </w:r>
            <w:r>
              <w:rPr>
                <w:noProof/>
                <w:webHidden/>
              </w:rPr>
              <w:tab/>
            </w:r>
            <w:r>
              <w:rPr>
                <w:noProof/>
                <w:webHidden/>
              </w:rPr>
              <w:fldChar w:fldCharType="begin"/>
            </w:r>
            <w:r>
              <w:rPr>
                <w:noProof/>
                <w:webHidden/>
              </w:rPr>
              <w:instrText xml:space="preserve"> PAGEREF _Toc196311945 \h </w:instrText>
            </w:r>
            <w:r>
              <w:rPr>
                <w:noProof/>
                <w:webHidden/>
              </w:rPr>
            </w:r>
            <w:r>
              <w:rPr>
                <w:noProof/>
                <w:webHidden/>
              </w:rPr>
              <w:fldChar w:fldCharType="separate"/>
            </w:r>
            <w:r>
              <w:rPr>
                <w:noProof/>
                <w:webHidden/>
              </w:rPr>
              <w:t>2</w:t>
            </w:r>
            <w:r>
              <w:rPr>
                <w:noProof/>
                <w:webHidden/>
              </w:rPr>
              <w:fldChar w:fldCharType="end"/>
            </w:r>
          </w:hyperlink>
        </w:p>
        <w:p w14:paraId="32CA0031" w14:textId="0F77AB60" w:rsidR="00EF6C23" w:rsidRDefault="00EF6C23">
          <w:pPr>
            <w:pStyle w:val="TOC1"/>
            <w:tabs>
              <w:tab w:val="left" w:pos="480"/>
              <w:tab w:val="right" w:leader="dot" w:pos="10212"/>
            </w:tabs>
            <w:rPr>
              <w:noProof/>
              <w:kern w:val="2"/>
              <w:lang w:eastAsia="en-GB"/>
              <w14:ligatures w14:val="standardContextual"/>
            </w:rPr>
          </w:pPr>
          <w:hyperlink w:anchor="_Toc196311946" w:history="1">
            <w:r w:rsidRPr="00014834">
              <w:rPr>
                <w:rStyle w:val="Hyperlink"/>
                <w:noProof/>
              </w:rPr>
              <w:t>3.</w:t>
            </w:r>
            <w:r>
              <w:rPr>
                <w:noProof/>
                <w:kern w:val="2"/>
                <w:lang w:eastAsia="en-GB"/>
                <w14:ligatures w14:val="standardContextual"/>
              </w:rPr>
              <w:tab/>
            </w:r>
            <w:r w:rsidRPr="00014834">
              <w:rPr>
                <w:rStyle w:val="Hyperlink"/>
                <w:noProof/>
              </w:rPr>
              <w:t>When to monitor</w:t>
            </w:r>
            <w:r>
              <w:rPr>
                <w:noProof/>
                <w:webHidden/>
              </w:rPr>
              <w:tab/>
            </w:r>
            <w:r>
              <w:rPr>
                <w:noProof/>
                <w:webHidden/>
              </w:rPr>
              <w:fldChar w:fldCharType="begin"/>
            </w:r>
            <w:r>
              <w:rPr>
                <w:noProof/>
                <w:webHidden/>
              </w:rPr>
              <w:instrText xml:space="preserve"> PAGEREF _Toc196311946 \h </w:instrText>
            </w:r>
            <w:r>
              <w:rPr>
                <w:noProof/>
                <w:webHidden/>
              </w:rPr>
            </w:r>
            <w:r>
              <w:rPr>
                <w:noProof/>
                <w:webHidden/>
              </w:rPr>
              <w:fldChar w:fldCharType="separate"/>
            </w:r>
            <w:r>
              <w:rPr>
                <w:noProof/>
                <w:webHidden/>
              </w:rPr>
              <w:t>3</w:t>
            </w:r>
            <w:r>
              <w:rPr>
                <w:noProof/>
                <w:webHidden/>
              </w:rPr>
              <w:fldChar w:fldCharType="end"/>
            </w:r>
          </w:hyperlink>
        </w:p>
        <w:p w14:paraId="0A762A3A" w14:textId="7C12DE0E" w:rsidR="00EF6C23" w:rsidRDefault="00EF6C23">
          <w:pPr>
            <w:pStyle w:val="TOC2"/>
            <w:tabs>
              <w:tab w:val="left" w:pos="960"/>
              <w:tab w:val="right" w:leader="dot" w:pos="10212"/>
            </w:tabs>
            <w:rPr>
              <w:noProof/>
              <w:kern w:val="2"/>
              <w:lang w:eastAsia="en-GB"/>
              <w14:ligatures w14:val="standardContextual"/>
            </w:rPr>
          </w:pPr>
          <w:hyperlink w:anchor="_Toc196311947" w:history="1">
            <w:r w:rsidRPr="00014834">
              <w:rPr>
                <w:rStyle w:val="Hyperlink"/>
                <w:noProof/>
              </w:rPr>
              <w:t>3.1</w:t>
            </w:r>
            <w:r>
              <w:rPr>
                <w:noProof/>
                <w:kern w:val="2"/>
                <w:lang w:eastAsia="en-GB"/>
                <w14:ligatures w14:val="standardContextual"/>
              </w:rPr>
              <w:tab/>
            </w:r>
            <w:r w:rsidRPr="00014834">
              <w:rPr>
                <w:rStyle w:val="Hyperlink"/>
                <w:noProof/>
              </w:rPr>
              <w:t>Before the test starts</w:t>
            </w:r>
            <w:r>
              <w:rPr>
                <w:noProof/>
                <w:webHidden/>
              </w:rPr>
              <w:tab/>
            </w:r>
            <w:r>
              <w:rPr>
                <w:noProof/>
                <w:webHidden/>
              </w:rPr>
              <w:fldChar w:fldCharType="begin"/>
            </w:r>
            <w:r>
              <w:rPr>
                <w:noProof/>
                <w:webHidden/>
              </w:rPr>
              <w:instrText xml:space="preserve"> PAGEREF _Toc196311947 \h </w:instrText>
            </w:r>
            <w:r>
              <w:rPr>
                <w:noProof/>
                <w:webHidden/>
              </w:rPr>
            </w:r>
            <w:r>
              <w:rPr>
                <w:noProof/>
                <w:webHidden/>
              </w:rPr>
              <w:fldChar w:fldCharType="separate"/>
            </w:r>
            <w:r>
              <w:rPr>
                <w:noProof/>
                <w:webHidden/>
              </w:rPr>
              <w:t>3</w:t>
            </w:r>
            <w:r>
              <w:rPr>
                <w:noProof/>
                <w:webHidden/>
              </w:rPr>
              <w:fldChar w:fldCharType="end"/>
            </w:r>
          </w:hyperlink>
        </w:p>
        <w:p w14:paraId="723E9F0D" w14:textId="16B8A348" w:rsidR="00EF6C23" w:rsidRDefault="00EF6C23">
          <w:pPr>
            <w:pStyle w:val="TOC2"/>
            <w:tabs>
              <w:tab w:val="left" w:pos="960"/>
              <w:tab w:val="right" w:leader="dot" w:pos="10212"/>
            </w:tabs>
            <w:rPr>
              <w:noProof/>
              <w:kern w:val="2"/>
              <w:lang w:eastAsia="en-GB"/>
              <w14:ligatures w14:val="standardContextual"/>
            </w:rPr>
          </w:pPr>
          <w:hyperlink w:anchor="_Toc196311948" w:history="1">
            <w:r w:rsidRPr="00014834">
              <w:rPr>
                <w:rStyle w:val="Hyperlink"/>
                <w:noProof/>
              </w:rPr>
              <w:t>3.2</w:t>
            </w:r>
            <w:r>
              <w:rPr>
                <w:noProof/>
                <w:kern w:val="2"/>
                <w:lang w:eastAsia="en-GB"/>
                <w14:ligatures w14:val="standardContextual"/>
              </w:rPr>
              <w:tab/>
            </w:r>
            <w:r w:rsidRPr="00014834">
              <w:rPr>
                <w:rStyle w:val="Hyperlink"/>
                <w:noProof/>
              </w:rPr>
              <w:t>During and following the test</w:t>
            </w:r>
            <w:r>
              <w:rPr>
                <w:noProof/>
                <w:webHidden/>
              </w:rPr>
              <w:tab/>
            </w:r>
            <w:r>
              <w:rPr>
                <w:noProof/>
                <w:webHidden/>
              </w:rPr>
              <w:fldChar w:fldCharType="begin"/>
            </w:r>
            <w:r>
              <w:rPr>
                <w:noProof/>
                <w:webHidden/>
              </w:rPr>
              <w:instrText xml:space="preserve"> PAGEREF _Toc196311948 \h </w:instrText>
            </w:r>
            <w:r>
              <w:rPr>
                <w:noProof/>
                <w:webHidden/>
              </w:rPr>
            </w:r>
            <w:r>
              <w:rPr>
                <w:noProof/>
                <w:webHidden/>
              </w:rPr>
              <w:fldChar w:fldCharType="separate"/>
            </w:r>
            <w:r>
              <w:rPr>
                <w:noProof/>
                <w:webHidden/>
              </w:rPr>
              <w:t>4</w:t>
            </w:r>
            <w:r>
              <w:rPr>
                <w:noProof/>
                <w:webHidden/>
              </w:rPr>
              <w:fldChar w:fldCharType="end"/>
            </w:r>
          </w:hyperlink>
        </w:p>
        <w:p w14:paraId="6768A776" w14:textId="552A664D" w:rsidR="00EF6C23" w:rsidRDefault="00EF6C23">
          <w:pPr>
            <w:pStyle w:val="TOC2"/>
            <w:tabs>
              <w:tab w:val="left" w:pos="960"/>
              <w:tab w:val="right" w:leader="dot" w:pos="10212"/>
            </w:tabs>
            <w:rPr>
              <w:noProof/>
              <w:kern w:val="2"/>
              <w:lang w:eastAsia="en-GB"/>
              <w14:ligatures w14:val="standardContextual"/>
            </w:rPr>
          </w:pPr>
          <w:hyperlink w:anchor="_Toc196311949" w:history="1">
            <w:r w:rsidRPr="00014834">
              <w:rPr>
                <w:rStyle w:val="Hyperlink"/>
                <w:noProof/>
              </w:rPr>
              <w:t>3.3</w:t>
            </w:r>
            <w:r>
              <w:rPr>
                <w:noProof/>
                <w:kern w:val="2"/>
                <w:lang w:eastAsia="en-GB"/>
                <w14:ligatures w14:val="standardContextual"/>
              </w:rPr>
              <w:tab/>
            </w:r>
            <w:r w:rsidRPr="00014834">
              <w:rPr>
                <w:rStyle w:val="Hyperlink"/>
                <w:noProof/>
              </w:rPr>
              <w:t>Timing of Pumping Tests</w:t>
            </w:r>
            <w:r>
              <w:rPr>
                <w:noProof/>
                <w:webHidden/>
              </w:rPr>
              <w:tab/>
            </w:r>
            <w:r>
              <w:rPr>
                <w:noProof/>
                <w:webHidden/>
              </w:rPr>
              <w:fldChar w:fldCharType="begin"/>
            </w:r>
            <w:r>
              <w:rPr>
                <w:noProof/>
                <w:webHidden/>
              </w:rPr>
              <w:instrText xml:space="preserve"> PAGEREF _Toc196311949 \h </w:instrText>
            </w:r>
            <w:r>
              <w:rPr>
                <w:noProof/>
                <w:webHidden/>
              </w:rPr>
            </w:r>
            <w:r>
              <w:rPr>
                <w:noProof/>
                <w:webHidden/>
              </w:rPr>
              <w:fldChar w:fldCharType="separate"/>
            </w:r>
            <w:r>
              <w:rPr>
                <w:noProof/>
                <w:webHidden/>
              </w:rPr>
              <w:t>4</w:t>
            </w:r>
            <w:r>
              <w:rPr>
                <w:noProof/>
                <w:webHidden/>
              </w:rPr>
              <w:fldChar w:fldCharType="end"/>
            </w:r>
          </w:hyperlink>
        </w:p>
        <w:p w14:paraId="34ED4FE1" w14:textId="052D4151" w:rsidR="00EF6C23" w:rsidRDefault="00EF6C23">
          <w:pPr>
            <w:pStyle w:val="TOC1"/>
            <w:tabs>
              <w:tab w:val="left" w:pos="480"/>
              <w:tab w:val="right" w:leader="dot" w:pos="10212"/>
            </w:tabs>
            <w:rPr>
              <w:noProof/>
              <w:kern w:val="2"/>
              <w:lang w:eastAsia="en-GB"/>
              <w14:ligatures w14:val="standardContextual"/>
            </w:rPr>
          </w:pPr>
          <w:hyperlink w:anchor="_Toc196311950" w:history="1">
            <w:r w:rsidRPr="00014834">
              <w:rPr>
                <w:rStyle w:val="Hyperlink"/>
                <w:noProof/>
              </w:rPr>
              <w:t>4.</w:t>
            </w:r>
            <w:r>
              <w:rPr>
                <w:noProof/>
                <w:kern w:val="2"/>
                <w:lang w:eastAsia="en-GB"/>
                <w14:ligatures w14:val="standardContextual"/>
              </w:rPr>
              <w:tab/>
            </w:r>
            <w:r w:rsidRPr="00014834">
              <w:rPr>
                <w:rStyle w:val="Hyperlink"/>
                <w:noProof/>
              </w:rPr>
              <w:t>What should be monitored</w:t>
            </w:r>
            <w:r>
              <w:rPr>
                <w:noProof/>
                <w:webHidden/>
              </w:rPr>
              <w:tab/>
            </w:r>
            <w:r>
              <w:rPr>
                <w:noProof/>
                <w:webHidden/>
              </w:rPr>
              <w:fldChar w:fldCharType="begin"/>
            </w:r>
            <w:r>
              <w:rPr>
                <w:noProof/>
                <w:webHidden/>
              </w:rPr>
              <w:instrText xml:space="preserve"> PAGEREF _Toc196311950 \h </w:instrText>
            </w:r>
            <w:r>
              <w:rPr>
                <w:noProof/>
                <w:webHidden/>
              </w:rPr>
            </w:r>
            <w:r>
              <w:rPr>
                <w:noProof/>
                <w:webHidden/>
              </w:rPr>
              <w:fldChar w:fldCharType="separate"/>
            </w:r>
            <w:r>
              <w:rPr>
                <w:noProof/>
                <w:webHidden/>
              </w:rPr>
              <w:t>4</w:t>
            </w:r>
            <w:r>
              <w:rPr>
                <w:noProof/>
                <w:webHidden/>
              </w:rPr>
              <w:fldChar w:fldCharType="end"/>
            </w:r>
          </w:hyperlink>
        </w:p>
        <w:p w14:paraId="0F1E47CD" w14:textId="2263E3D5" w:rsidR="00EF6C23" w:rsidRDefault="00EF6C23">
          <w:pPr>
            <w:pStyle w:val="TOC1"/>
            <w:tabs>
              <w:tab w:val="left" w:pos="480"/>
              <w:tab w:val="right" w:leader="dot" w:pos="10212"/>
            </w:tabs>
            <w:rPr>
              <w:noProof/>
              <w:kern w:val="2"/>
              <w:lang w:eastAsia="en-GB"/>
              <w14:ligatures w14:val="standardContextual"/>
            </w:rPr>
          </w:pPr>
          <w:hyperlink w:anchor="_Toc196311951" w:history="1">
            <w:r w:rsidRPr="00014834">
              <w:rPr>
                <w:rStyle w:val="Hyperlink"/>
                <w:rFonts w:eastAsia="Times New Roman"/>
                <w:noProof/>
              </w:rPr>
              <w:t>5.</w:t>
            </w:r>
            <w:r>
              <w:rPr>
                <w:noProof/>
                <w:kern w:val="2"/>
                <w:lang w:eastAsia="en-GB"/>
                <w14:ligatures w14:val="standardContextual"/>
              </w:rPr>
              <w:tab/>
            </w:r>
            <w:r w:rsidRPr="00014834">
              <w:rPr>
                <w:rStyle w:val="Hyperlink"/>
                <w:rFonts w:eastAsia="Times New Roman"/>
                <w:noProof/>
              </w:rPr>
              <w:t>Monitoring frequency</w:t>
            </w:r>
            <w:r>
              <w:rPr>
                <w:noProof/>
                <w:webHidden/>
              </w:rPr>
              <w:tab/>
            </w:r>
            <w:r>
              <w:rPr>
                <w:noProof/>
                <w:webHidden/>
              </w:rPr>
              <w:fldChar w:fldCharType="begin"/>
            </w:r>
            <w:r>
              <w:rPr>
                <w:noProof/>
                <w:webHidden/>
              </w:rPr>
              <w:instrText xml:space="preserve"> PAGEREF _Toc196311951 \h </w:instrText>
            </w:r>
            <w:r>
              <w:rPr>
                <w:noProof/>
                <w:webHidden/>
              </w:rPr>
            </w:r>
            <w:r>
              <w:rPr>
                <w:noProof/>
                <w:webHidden/>
              </w:rPr>
              <w:fldChar w:fldCharType="separate"/>
            </w:r>
            <w:r>
              <w:rPr>
                <w:noProof/>
                <w:webHidden/>
              </w:rPr>
              <w:t>8</w:t>
            </w:r>
            <w:r>
              <w:rPr>
                <w:noProof/>
                <w:webHidden/>
              </w:rPr>
              <w:fldChar w:fldCharType="end"/>
            </w:r>
          </w:hyperlink>
        </w:p>
        <w:p w14:paraId="17B54DE1" w14:textId="6E4D79AE" w:rsidR="00EF6C23" w:rsidRDefault="00EF6C23">
          <w:pPr>
            <w:pStyle w:val="TOC2"/>
            <w:tabs>
              <w:tab w:val="left" w:pos="960"/>
              <w:tab w:val="right" w:leader="dot" w:pos="10212"/>
            </w:tabs>
            <w:rPr>
              <w:noProof/>
              <w:kern w:val="2"/>
              <w:lang w:eastAsia="en-GB"/>
              <w14:ligatures w14:val="standardContextual"/>
            </w:rPr>
          </w:pPr>
          <w:hyperlink w:anchor="_Toc196311952" w:history="1">
            <w:r w:rsidRPr="00014834">
              <w:rPr>
                <w:rStyle w:val="Hyperlink"/>
                <w:noProof/>
              </w:rPr>
              <w:t>5.1</w:t>
            </w:r>
            <w:r>
              <w:rPr>
                <w:noProof/>
                <w:kern w:val="2"/>
                <w:lang w:eastAsia="en-GB"/>
                <w14:ligatures w14:val="standardContextual"/>
              </w:rPr>
              <w:tab/>
            </w:r>
            <w:r w:rsidRPr="00014834">
              <w:rPr>
                <w:rStyle w:val="Hyperlink"/>
                <w:noProof/>
              </w:rPr>
              <w:t>Accuracy</w:t>
            </w:r>
            <w:r>
              <w:rPr>
                <w:noProof/>
                <w:webHidden/>
              </w:rPr>
              <w:tab/>
            </w:r>
            <w:r>
              <w:rPr>
                <w:noProof/>
                <w:webHidden/>
              </w:rPr>
              <w:fldChar w:fldCharType="begin"/>
            </w:r>
            <w:r>
              <w:rPr>
                <w:noProof/>
                <w:webHidden/>
              </w:rPr>
              <w:instrText xml:space="preserve"> PAGEREF _Toc196311952 \h </w:instrText>
            </w:r>
            <w:r>
              <w:rPr>
                <w:noProof/>
                <w:webHidden/>
              </w:rPr>
            </w:r>
            <w:r>
              <w:rPr>
                <w:noProof/>
                <w:webHidden/>
              </w:rPr>
              <w:fldChar w:fldCharType="separate"/>
            </w:r>
            <w:r>
              <w:rPr>
                <w:noProof/>
                <w:webHidden/>
              </w:rPr>
              <w:t>8</w:t>
            </w:r>
            <w:r>
              <w:rPr>
                <w:noProof/>
                <w:webHidden/>
              </w:rPr>
              <w:fldChar w:fldCharType="end"/>
            </w:r>
          </w:hyperlink>
        </w:p>
        <w:p w14:paraId="21797261" w14:textId="10665500" w:rsidR="00EF6C23" w:rsidRDefault="00EF6C23">
          <w:pPr>
            <w:pStyle w:val="TOC3"/>
            <w:tabs>
              <w:tab w:val="left" w:pos="1440"/>
              <w:tab w:val="right" w:leader="dot" w:pos="10212"/>
            </w:tabs>
            <w:rPr>
              <w:noProof/>
              <w:kern w:val="2"/>
              <w:lang w:eastAsia="en-GB"/>
              <w14:ligatures w14:val="standardContextual"/>
            </w:rPr>
          </w:pPr>
          <w:hyperlink w:anchor="_Toc196311953" w:history="1">
            <w:r w:rsidRPr="00014834">
              <w:rPr>
                <w:rStyle w:val="Hyperlink"/>
                <w:noProof/>
              </w:rPr>
              <w:t>5.1.1</w:t>
            </w:r>
            <w:r>
              <w:rPr>
                <w:noProof/>
                <w:kern w:val="2"/>
                <w:lang w:eastAsia="en-GB"/>
                <w14:ligatures w14:val="standardContextual"/>
              </w:rPr>
              <w:tab/>
            </w:r>
            <w:r w:rsidRPr="00014834">
              <w:rPr>
                <w:rStyle w:val="Hyperlink"/>
                <w:noProof/>
              </w:rPr>
              <w:t>Manual Measurement</w:t>
            </w:r>
            <w:r>
              <w:rPr>
                <w:noProof/>
                <w:webHidden/>
              </w:rPr>
              <w:tab/>
            </w:r>
            <w:r>
              <w:rPr>
                <w:noProof/>
                <w:webHidden/>
              </w:rPr>
              <w:fldChar w:fldCharType="begin"/>
            </w:r>
            <w:r>
              <w:rPr>
                <w:noProof/>
                <w:webHidden/>
              </w:rPr>
              <w:instrText xml:space="preserve"> PAGEREF _Toc196311953 \h </w:instrText>
            </w:r>
            <w:r>
              <w:rPr>
                <w:noProof/>
                <w:webHidden/>
              </w:rPr>
            </w:r>
            <w:r>
              <w:rPr>
                <w:noProof/>
                <w:webHidden/>
              </w:rPr>
              <w:fldChar w:fldCharType="separate"/>
            </w:r>
            <w:r>
              <w:rPr>
                <w:noProof/>
                <w:webHidden/>
              </w:rPr>
              <w:t>8</w:t>
            </w:r>
            <w:r>
              <w:rPr>
                <w:noProof/>
                <w:webHidden/>
              </w:rPr>
              <w:fldChar w:fldCharType="end"/>
            </w:r>
          </w:hyperlink>
        </w:p>
        <w:p w14:paraId="4B25AB36" w14:textId="23FF5584" w:rsidR="00EF6C23" w:rsidRDefault="00EF6C23">
          <w:pPr>
            <w:pStyle w:val="TOC3"/>
            <w:tabs>
              <w:tab w:val="left" w:pos="1440"/>
              <w:tab w:val="right" w:leader="dot" w:pos="10212"/>
            </w:tabs>
            <w:rPr>
              <w:noProof/>
              <w:kern w:val="2"/>
              <w:lang w:eastAsia="en-GB"/>
              <w14:ligatures w14:val="standardContextual"/>
            </w:rPr>
          </w:pPr>
          <w:hyperlink w:anchor="_Toc196311954" w:history="1">
            <w:r w:rsidRPr="00014834">
              <w:rPr>
                <w:rStyle w:val="Hyperlink"/>
                <w:noProof/>
              </w:rPr>
              <w:t>5.1.2</w:t>
            </w:r>
            <w:r>
              <w:rPr>
                <w:noProof/>
                <w:kern w:val="2"/>
                <w:lang w:eastAsia="en-GB"/>
                <w14:ligatures w14:val="standardContextual"/>
              </w:rPr>
              <w:tab/>
            </w:r>
            <w:r w:rsidRPr="00014834">
              <w:rPr>
                <w:rStyle w:val="Hyperlink"/>
                <w:noProof/>
              </w:rPr>
              <w:t>Automatic Measurement</w:t>
            </w:r>
            <w:r>
              <w:rPr>
                <w:noProof/>
                <w:webHidden/>
              </w:rPr>
              <w:tab/>
            </w:r>
            <w:r>
              <w:rPr>
                <w:noProof/>
                <w:webHidden/>
              </w:rPr>
              <w:fldChar w:fldCharType="begin"/>
            </w:r>
            <w:r>
              <w:rPr>
                <w:noProof/>
                <w:webHidden/>
              </w:rPr>
              <w:instrText xml:space="preserve"> PAGEREF _Toc196311954 \h </w:instrText>
            </w:r>
            <w:r>
              <w:rPr>
                <w:noProof/>
                <w:webHidden/>
              </w:rPr>
            </w:r>
            <w:r>
              <w:rPr>
                <w:noProof/>
                <w:webHidden/>
              </w:rPr>
              <w:fldChar w:fldCharType="separate"/>
            </w:r>
            <w:r>
              <w:rPr>
                <w:noProof/>
                <w:webHidden/>
              </w:rPr>
              <w:t>8</w:t>
            </w:r>
            <w:r>
              <w:rPr>
                <w:noProof/>
                <w:webHidden/>
              </w:rPr>
              <w:fldChar w:fldCharType="end"/>
            </w:r>
          </w:hyperlink>
        </w:p>
        <w:p w14:paraId="7F260464" w14:textId="26C61E6F" w:rsidR="00EF6C23" w:rsidRDefault="00EF6C23">
          <w:pPr>
            <w:pStyle w:val="TOC2"/>
            <w:tabs>
              <w:tab w:val="left" w:pos="960"/>
              <w:tab w:val="right" w:leader="dot" w:pos="10212"/>
            </w:tabs>
            <w:rPr>
              <w:noProof/>
              <w:kern w:val="2"/>
              <w:lang w:eastAsia="en-GB"/>
              <w14:ligatures w14:val="standardContextual"/>
            </w:rPr>
          </w:pPr>
          <w:hyperlink w:anchor="_Toc196311955" w:history="1">
            <w:r w:rsidRPr="00014834">
              <w:rPr>
                <w:rStyle w:val="Hyperlink"/>
                <w:noProof/>
              </w:rPr>
              <w:t>5.2</w:t>
            </w:r>
            <w:r>
              <w:rPr>
                <w:noProof/>
                <w:kern w:val="2"/>
                <w:lang w:eastAsia="en-GB"/>
                <w14:ligatures w14:val="standardContextual"/>
              </w:rPr>
              <w:tab/>
            </w:r>
            <w:r w:rsidRPr="00014834">
              <w:rPr>
                <w:rStyle w:val="Hyperlink"/>
                <w:noProof/>
              </w:rPr>
              <w:t>Monitoring Duration and Frequency</w:t>
            </w:r>
            <w:r>
              <w:rPr>
                <w:noProof/>
                <w:webHidden/>
              </w:rPr>
              <w:tab/>
            </w:r>
            <w:r>
              <w:rPr>
                <w:noProof/>
                <w:webHidden/>
              </w:rPr>
              <w:fldChar w:fldCharType="begin"/>
            </w:r>
            <w:r>
              <w:rPr>
                <w:noProof/>
                <w:webHidden/>
              </w:rPr>
              <w:instrText xml:space="preserve"> PAGEREF _Toc196311955 \h </w:instrText>
            </w:r>
            <w:r>
              <w:rPr>
                <w:noProof/>
                <w:webHidden/>
              </w:rPr>
            </w:r>
            <w:r>
              <w:rPr>
                <w:noProof/>
                <w:webHidden/>
              </w:rPr>
              <w:fldChar w:fldCharType="separate"/>
            </w:r>
            <w:r>
              <w:rPr>
                <w:noProof/>
                <w:webHidden/>
              </w:rPr>
              <w:t>8</w:t>
            </w:r>
            <w:r>
              <w:rPr>
                <w:noProof/>
                <w:webHidden/>
              </w:rPr>
              <w:fldChar w:fldCharType="end"/>
            </w:r>
          </w:hyperlink>
        </w:p>
        <w:p w14:paraId="70835EFF" w14:textId="62C68AA6" w:rsidR="00EF6C23" w:rsidRDefault="00EF6C23">
          <w:pPr>
            <w:pStyle w:val="TOC1"/>
            <w:tabs>
              <w:tab w:val="left" w:pos="480"/>
              <w:tab w:val="right" w:leader="dot" w:pos="10212"/>
            </w:tabs>
            <w:rPr>
              <w:noProof/>
              <w:kern w:val="2"/>
              <w:lang w:eastAsia="en-GB"/>
              <w14:ligatures w14:val="standardContextual"/>
            </w:rPr>
          </w:pPr>
          <w:hyperlink w:anchor="_Toc196311956" w:history="1">
            <w:r w:rsidRPr="00014834">
              <w:rPr>
                <w:rStyle w:val="Hyperlink"/>
                <w:noProof/>
              </w:rPr>
              <w:t>6.</w:t>
            </w:r>
            <w:r>
              <w:rPr>
                <w:noProof/>
                <w:kern w:val="2"/>
                <w:lang w:eastAsia="en-GB"/>
                <w14:ligatures w14:val="standardContextual"/>
              </w:rPr>
              <w:tab/>
            </w:r>
            <w:r w:rsidRPr="00014834">
              <w:rPr>
                <w:rStyle w:val="Hyperlink"/>
                <w:noProof/>
              </w:rPr>
              <w:t>Discharge of water</w:t>
            </w:r>
            <w:r>
              <w:rPr>
                <w:noProof/>
                <w:webHidden/>
              </w:rPr>
              <w:tab/>
            </w:r>
            <w:r>
              <w:rPr>
                <w:noProof/>
                <w:webHidden/>
              </w:rPr>
              <w:fldChar w:fldCharType="begin"/>
            </w:r>
            <w:r>
              <w:rPr>
                <w:noProof/>
                <w:webHidden/>
              </w:rPr>
              <w:instrText xml:space="preserve"> PAGEREF _Toc196311956 \h </w:instrText>
            </w:r>
            <w:r>
              <w:rPr>
                <w:noProof/>
                <w:webHidden/>
              </w:rPr>
            </w:r>
            <w:r>
              <w:rPr>
                <w:noProof/>
                <w:webHidden/>
              </w:rPr>
              <w:fldChar w:fldCharType="separate"/>
            </w:r>
            <w:r>
              <w:rPr>
                <w:noProof/>
                <w:webHidden/>
              </w:rPr>
              <w:t>11</w:t>
            </w:r>
            <w:r>
              <w:rPr>
                <w:noProof/>
                <w:webHidden/>
              </w:rPr>
              <w:fldChar w:fldCharType="end"/>
            </w:r>
          </w:hyperlink>
        </w:p>
        <w:p w14:paraId="7AE04169" w14:textId="2D454608" w:rsidR="00EF6C23" w:rsidRDefault="00EF6C23">
          <w:pPr>
            <w:pStyle w:val="TOC1"/>
            <w:tabs>
              <w:tab w:val="right" w:leader="dot" w:pos="10212"/>
            </w:tabs>
            <w:rPr>
              <w:noProof/>
              <w:kern w:val="2"/>
              <w:lang w:eastAsia="en-GB"/>
              <w14:ligatures w14:val="standardContextual"/>
            </w:rPr>
          </w:pPr>
          <w:hyperlink w:anchor="_Toc196311957" w:history="1">
            <w:r w:rsidRPr="00014834">
              <w:rPr>
                <w:rStyle w:val="Hyperlink"/>
                <w:noProof/>
              </w:rPr>
              <w:t>Disclaimer</w:t>
            </w:r>
            <w:r>
              <w:rPr>
                <w:noProof/>
                <w:webHidden/>
              </w:rPr>
              <w:tab/>
            </w:r>
            <w:r>
              <w:rPr>
                <w:noProof/>
                <w:webHidden/>
              </w:rPr>
              <w:fldChar w:fldCharType="begin"/>
            </w:r>
            <w:r>
              <w:rPr>
                <w:noProof/>
                <w:webHidden/>
              </w:rPr>
              <w:instrText xml:space="preserve"> PAGEREF _Toc196311957 \h </w:instrText>
            </w:r>
            <w:r>
              <w:rPr>
                <w:noProof/>
                <w:webHidden/>
              </w:rPr>
            </w:r>
            <w:r>
              <w:rPr>
                <w:noProof/>
                <w:webHidden/>
              </w:rPr>
              <w:fldChar w:fldCharType="separate"/>
            </w:r>
            <w:r>
              <w:rPr>
                <w:noProof/>
                <w:webHidden/>
              </w:rPr>
              <w:t>11</w:t>
            </w:r>
            <w:r>
              <w:rPr>
                <w:noProof/>
                <w:webHidden/>
              </w:rPr>
              <w:fldChar w:fldCharType="end"/>
            </w:r>
          </w:hyperlink>
        </w:p>
        <w:p w14:paraId="08A8EF72" w14:textId="083A6530" w:rsidR="00455B44" w:rsidRDefault="00455B44">
          <w:r>
            <w:rPr>
              <w:b/>
              <w:bCs/>
              <w:noProof/>
            </w:rPr>
            <w:fldChar w:fldCharType="end"/>
          </w:r>
        </w:p>
      </w:sdtContent>
    </w:sdt>
    <w:p w14:paraId="2B5B9032" w14:textId="77777777" w:rsidR="004B7D15" w:rsidRDefault="004B7D15" w:rsidP="004B7D15">
      <w:pPr>
        <w:pStyle w:val="BodyText1"/>
        <w:rPr>
          <w:rFonts w:eastAsia="Times New Roman"/>
          <w:sz w:val="32"/>
          <w:szCs w:val="32"/>
        </w:rPr>
      </w:pPr>
    </w:p>
    <w:p w14:paraId="5776F021" w14:textId="77777777" w:rsidR="000D56CB" w:rsidRDefault="000D56CB" w:rsidP="004B7D15">
      <w:pPr>
        <w:pStyle w:val="BodyText1"/>
        <w:rPr>
          <w:rFonts w:eastAsia="Times New Roman"/>
          <w:sz w:val="32"/>
          <w:szCs w:val="32"/>
        </w:rPr>
      </w:pPr>
    </w:p>
    <w:p w14:paraId="220CB208" w14:textId="77777777" w:rsidR="000D56CB" w:rsidRDefault="000D56CB" w:rsidP="004B7D15">
      <w:pPr>
        <w:pStyle w:val="BodyText1"/>
        <w:rPr>
          <w:rFonts w:eastAsia="Times New Roman"/>
          <w:sz w:val="32"/>
          <w:szCs w:val="32"/>
        </w:rPr>
      </w:pPr>
    </w:p>
    <w:p w14:paraId="6C79658F" w14:textId="77777777" w:rsidR="000D56CB" w:rsidRDefault="000D56CB" w:rsidP="004B7D15">
      <w:pPr>
        <w:pStyle w:val="BodyText1"/>
        <w:rPr>
          <w:rFonts w:eastAsia="Times New Roman"/>
          <w:sz w:val="32"/>
          <w:szCs w:val="32"/>
        </w:rPr>
      </w:pPr>
    </w:p>
    <w:p w14:paraId="36F28220" w14:textId="77777777" w:rsidR="000D56CB" w:rsidRDefault="000D56CB" w:rsidP="004B7D15">
      <w:pPr>
        <w:pStyle w:val="BodyText1"/>
        <w:rPr>
          <w:rFonts w:eastAsia="Times New Roman"/>
          <w:sz w:val="32"/>
          <w:szCs w:val="32"/>
        </w:rPr>
      </w:pPr>
    </w:p>
    <w:p w14:paraId="55A9151C" w14:textId="1EF2C63A" w:rsidR="004B7D15" w:rsidRPr="000D56CB" w:rsidRDefault="004B7D15" w:rsidP="000D56CB">
      <w:pPr>
        <w:pStyle w:val="BodyText1"/>
        <w:rPr>
          <w:rStyle w:val="normaltextrun"/>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4BC03787" w14:textId="4460EE77" w:rsidR="00F21A97" w:rsidRPr="0048786C" w:rsidRDefault="00F21A97" w:rsidP="00F21A97">
      <w:pPr>
        <w:pStyle w:val="Heading1"/>
        <w:numPr>
          <w:ilvl w:val="0"/>
          <w:numId w:val="20"/>
        </w:numPr>
        <w:tabs>
          <w:tab w:val="num" w:pos="360"/>
        </w:tabs>
        <w:ind w:left="851" w:hanging="741"/>
      </w:pPr>
      <w:bookmarkStart w:id="1" w:name="_Toc196311944"/>
      <w:r w:rsidRPr="0048786C">
        <w:rPr>
          <w:rStyle w:val="normaltextrun"/>
        </w:rPr>
        <w:t>Purpose</w:t>
      </w:r>
      <w:bookmarkEnd w:id="1"/>
      <w:bookmarkEnd w:id="0"/>
      <w:r w:rsidRPr="0048786C">
        <w:rPr>
          <w:rStyle w:val="eop"/>
        </w:rPr>
        <w:t> </w:t>
      </w:r>
    </w:p>
    <w:p w14:paraId="281F0266" w14:textId="3D8F5141" w:rsidR="00F21A97" w:rsidRDefault="00F21A97" w:rsidP="00F21A97">
      <w:pPr>
        <w:pStyle w:val="BodyText1"/>
        <w:rPr>
          <w:rFonts w:eastAsia="Times New Roman"/>
          <w:lang w:val="en-US" w:eastAsia="en-GB"/>
        </w:rPr>
      </w:pPr>
      <w:r w:rsidRPr="00F5574F">
        <w:rPr>
          <w:rFonts w:eastAsia="Times New Roman"/>
          <w:lang w:val="en-US" w:eastAsia="en-GB"/>
        </w:rPr>
        <w:t xml:space="preserve">This document provides information and guidance </w:t>
      </w:r>
      <w:r w:rsidRPr="002E1754">
        <w:rPr>
          <w:rFonts w:eastAsia="Times New Roman"/>
          <w:lang w:val="en-US" w:eastAsia="en-GB"/>
        </w:rPr>
        <w:t xml:space="preserve">for anyone </w:t>
      </w:r>
      <w:r>
        <w:rPr>
          <w:rFonts w:eastAsia="Times New Roman"/>
          <w:lang w:val="en-US" w:eastAsia="en-GB"/>
        </w:rPr>
        <w:t xml:space="preserve">undertaking </w:t>
      </w:r>
      <w:r w:rsidR="003C0DD0">
        <w:rPr>
          <w:rFonts w:eastAsia="Times New Roman"/>
          <w:lang w:val="en-US" w:eastAsia="en-GB"/>
        </w:rPr>
        <w:t xml:space="preserve">a </w:t>
      </w:r>
      <w:r>
        <w:rPr>
          <w:rFonts w:eastAsia="Times New Roman"/>
          <w:lang w:val="en-US" w:eastAsia="en-GB"/>
        </w:rPr>
        <w:t xml:space="preserve">pumping </w:t>
      </w:r>
      <w:r w:rsidR="003C0DD0">
        <w:rPr>
          <w:rFonts w:eastAsia="Times New Roman"/>
          <w:lang w:val="en-US" w:eastAsia="en-GB"/>
        </w:rPr>
        <w:t xml:space="preserve">test </w:t>
      </w:r>
      <w:proofErr w:type="gramStart"/>
      <w:r w:rsidR="00D33558">
        <w:rPr>
          <w:rFonts w:eastAsia="Times New Roman"/>
          <w:lang w:val="en-US" w:eastAsia="en-GB"/>
        </w:rPr>
        <w:t>in order to</w:t>
      </w:r>
      <w:proofErr w:type="gramEnd"/>
      <w:r w:rsidR="00D33558">
        <w:rPr>
          <w:rFonts w:eastAsia="Times New Roman"/>
          <w:lang w:val="en-US" w:eastAsia="en-GB"/>
        </w:rPr>
        <w:t xml:space="preserve"> gain information to support an abstraction permit application </w:t>
      </w:r>
      <w:proofErr w:type="spellStart"/>
      <w:r w:rsidR="00D33558">
        <w:rPr>
          <w:rFonts w:eastAsia="Times New Roman"/>
          <w:lang w:val="en-US" w:eastAsia="en-GB"/>
        </w:rPr>
        <w:t>authorised</w:t>
      </w:r>
      <w:proofErr w:type="spellEnd"/>
      <w:r w:rsidRPr="002E1754">
        <w:rPr>
          <w:rFonts w:eastAsia="Times New Roman"/>
          <w:lang w:val="en-US" w:eastAsia="en-GB"/>
        </w:rPr>
        <w:t xml:space="preserve"> under</w:t>
      </w:r>
      <w:r w:rsidRPr="00F5574F">
        <w:rPr>
          <w:rFonts w:eastAsia="Times New Roman"/>
          <w:lang w:val="en-US" w:eastAsia="en-GB"/>
        </w:rPr>
        <w:t xml:space="preserve"> The Environmental </w:t>
      </w:r>
      <w:proofErr w:type="spellStart"/>
      <w:r w:rsidRPr="00F5574F">
        <w:rPr>
          <w:rFonts w:eastAsia="Times New Roman"/>
          <w:lang w:val="en-US" w:eastAsia="en-GB"/>
        </w:rPr>
        <w:t>Authorisations</w:t>
      </w:r>
      <w:proofErr w:type="spellEnd"/>
      <w:r w:rsidRPr="00F5574F">
        <w:rPr>
          <w:rFonts w:eastAsia="Times New Roman"/>
          <w:lang w:val="en-US" w:eastAsia="en-GB"/>
        </w:rPr>
        <w:t xml:space="preserve"> (Scotland) Regulations. </w:t>
      </w:r>
    </w:p>
    <w:p w14:paraId="726706D9" w14:textId="58A1A0F4" w:rsidR="00AE53B4" w:rsidRDefault="00AE53B4" w:rsidP="00F21A97">
      <w:pPr>
        <w:pStyle w:val="BodyText1"/>
        <w:rPr>
          <w:rFonts w:eastAsia="Times New Roman"/>
          <w:lang w:val="en-US" w:eastAsia="en-GB"/>
        </w:rPr>
      </w:pPr>
      <w:r>
        <w:rPr>
          <w:rFonts w:eastAsia="Times New Roman"/>
          <w:lang w:val="en-US" w:eastAsia="en-GB"/>
        </w:rPr>
        <w:t xml:space="preserve">For example, </w:t>
      </w:r>
      <w:r w:rsidR="00BF7833">
        <w:rPr>
          <w:rFonts w:eastAsia="Times New Roman"/>
          <w:lang w:val="en-US" w:eastAsia="en-GB"/>
        </w:rPr>
        <w:t>a</w:t>
      </w:r>
      <w:r>
        <w:rPr>
          <w:rFonts w:eastAsia="Times New Roman"/>
          <w:lang w:val="en-US" w:eastAsia="en-GB"/>
        </w:rPr>
        <w:t xml:space="preserve"> pumping</w:t>
      </w:r>
      <w:r w:rsidR="00BF7833">
        <w:rPr>
          <w:rFonts w:eastAsia="Times New Roman"/>
          <w:lang w:val="en-US" w:eastAsia="en-GB"/>
        </w:rPr>
        <w:t xml:space="preserve"> te</w:t>
      </w:r>
      <w:r w:rsidR="005F7CCD">
        <w:rPr>
          <w:rFonts w:eastAsia="Times New Roman"/>
          <w:lang w:val="en-US" w:eastAsia="en-GB"/>
        </w:rPr>
        <w:t>s</w:t>
      </w:r>
      <w:r w:rsidR="00BF7833">
        <w:rPr>
          <w:rFonts w:eastAsia="Times New Roman"/>
          <w:lang w:val="en-US" w:eastAsia="en-GB"/>
        </w:rPr>
        <w:t>t</w:t>
      </w:r>
      <w:r>
        <w:rPr>
          <w:rFonts w:eastAsia="Times New Roman"/>
          <w:lang w:val="en-US" w:eastAsia="en-GB"/>
        </w:rPr>
        <w:t xml:space="preserve"> may be required to gather evidence that there will not be </w:t>
      </w:r>
      <w:r w:rsidR="00CC7681">
        <w:rPr>
          <w:rFonts w:eastAsia="Times New Roman"/>
          <w:lang w:val="en-US" w:eastAsia="en-GB"/>
        </w:rPr>
        <w:t>an</w:t>
      </w:r>
      <w:r>
        <w:rPr>
          <w:rFonts w:eastAsia="Times New Roman"/>
          <w:lang w:val="en-US" w:eastAsia="en-GB"/>
        </w:rPr>
        <w:t xml:space="preserve"> </w:t>
      </w:r>
      <w:r w:rsidR="00CC7681">
        <w:rPr>
          <w:rFonts w:eastAsia="Times New Roman"/>
          <w:lang w:val="en-US" w:eastAsia="en-GB"/>
        </w:rPr>
        <w:t>impact</w:t>
      </w:r>
      <w:r>
        <w:rPr>
          <w:rFonts w:eastAsia="Times New Roman"/>
          <w:lang w:val="en-US" w:eastAsia="en-GB"/>
        </w:rPr>
        <w:t xml:space="preserve"> on a nearby water </w:t>
      </w:r>
      <w:r w:rsidR="00CC7681">
        <w:rPr>
          <w:rFonts w:eastAsia="Times New Roman"/>
          <w:lang w:val="en-US" w:eastAsia="en-GB"/>
        </w:rPr>
        <w:t>supply</w:t>
      </w:r>
      <w:r>
        <w:rPr>
          <w:rFonts w:eastAsia="Times New Roman"/>
          <w:lang w:val="en-US" w:eastAsia="en-GB"/>
        </w:rPr>
        <w:t xml:space="preserve">. </w:t>
      </w:r>
    </w:p>
    <w:p w14:paraId="5A821730" w14:textId="78001570" w:rsidR="006F7984" w:rsidRDefault="006F7984" w:rsidP="00F21A97">
      <w:pPr>
        <w:pStyle w:val="BodyText1"/>
        <w:rPr>
          <w:rFonts w:eastAsia="Times New Roman"/>
          <w:lang w:val="en-US" w:eastAsia="en-GB"/>
        </w:rPr>
      </w:pPr>
      <w:r>
        <w:rPr>
          <w:rFonts w:eastAsia="Times New Roman"/>
          <w:lang w:val="en-US" w:eastAsia="en-GB"/>
        </w:rPr>
        <w:t>Before you carry out any testing you will need to</w:t>
      </w:r>
      <w:r w:rsidR="00413164">
        <w:rPr>
          <w:rFonts w:eastAsia="Times New Roman"/>
          <w:lang w:val="en-US" w:eastAsia="en-GB"/>
        </w:rPr>
        <w:t xml:space="preserve"> have</w:t>
      </w:r>
      <w:r>
        <w:rPr>
          <w:rFonts w:eastAsia="Times New Roman"/>
          <w:lang w:val="en-US" w:eastAsia="en-GB"/>
        </w:rPr>
        <w:t>:</w:t>
      </w:r>
    </w:p>
    <w:p w14:paraId="381C1C63" w14:textId="01EDFB44" w:rsidR="006049AF" w:rsidRDefault="00413164" w:rsidP="00413164">
      <w:pPr>
        <w:pStyle w:val="BodyText1"/>
        <w:numPr>
          <w:ilvl w:val="0"/>
          <w:numId w:val="21"/>
        </w:numPr>
        <w:rPr>
          <w:rFonts w:eastAsia="Times New Roman"/>
          <w:lang w:val="en-US" w:eastAsia="en-GB"/>
        </w:rPr>
      </w:pPr>
      <w:r>
        <w:rPr>
          <w:rFonts w:eastAsia="Times New Roman"/>
          <w:lang w:val="en-US" w:eastAsia="en-GB"/>
        </w:rPr>
        <w:t>U</w:t>
      </w:r>
      <w:r w:rsidR="006F7984">
        <w:rPr>
          <w:rFonts w:eastAsia="Times New Roman"/>
          <w:lang w:val="en-US" w:eastAsia="en-GB"/>
        </w:rPr>
        <w:t xml:space="preserve">ndertaken a </w:t>
      </w:r>
      <w:r w:rsidR="006049AF">
        <w:rPr>
          <w:rFonts w:eastAsia="Times New Roman"/>
          <w:lang w:val="en-US" w:eastAsia="en-GB"/>
        </w:rPr>
        <w:t>water features survey to identify an</w:t>
      </w:r>
      <w:r w:rsidR="005F7CCD">
        <w:rPr>
          <w:rFonts w:eastAsia="Times New Roman"/>
          <w:lang w:val="en-US" w:eastAsia="en-GB"/>
        </w:rPr>
        <w:t>y</w:t>
      </w:r>
      <w:r w:rsidR="006049AF">
        <w:rPr>
          <w:rFonts w:eastAsia="Times New Roman"/>
          <w:lang w:val="en-US" w:eastAsia="en-GB"/>
        </w:rPr>
        <w:t xml:space="preserve"> </w:t>
      </w:r>
      <w:r w:rsidR="005F7CCD">
        <w:rPr>
          <w:rFonts w:eastAsia="Times New Roman"/>
          <w:lang w:val="en-US" w:eastAsia="en-GB"/>
        </w:rPr>
        <w:t>sensitive</w:t>
      </w:r>
      <w:r w:rsidR="006049AF">
        <w:rPr>
          <w:rFonts w:eastAsia="Times New Roman"/>
          <w:lang w:val="en-US" w:eastAsia="en-GB"/>
        </w:rPr>
        <w:t xml:space="preserve"> water features.</w:t>
      </w:r>
    </w:p>
    <w:p w14:paraId="7E283879" w14:textId="05D052A7" w:rsidR="006F7984" w:rsidRDefault="006F7984" w:rsidP="00413164">
      <w:pPr>
        <w:pStyle w:val="BodyText1"/>
        <w:numPr>
          <w:ilvl w:val="0"/>
          <w:numId w:val="21"/>
        </w:numPr>
        <w:rPr>
          <w:rFonts w:eastAsia="Times New Roman"/>
          <w:lang w:val="en-US" w:eastAsia="en-GB"/>
        </w:rPr>
      </w:pPr>
      <w:r>
        <w:rPr>
          <w:rFonts w:eastAsia="Times New Roman"/>
          <w:lang w:val="en-US" w:eastAsia="en-GB"/>
        </w:rPr>
        <w:t>Check</w:t>
      </w:r>
      <w:r w:rsidR="006049AF">
        <w:rPr>
          <w:rFonts w:eastAsia="Times New Roman"/>
          <w:lang w:val="en-US" w:eastAsia="en-GB"/>
        </w:rPr>
        <w:t>ed</w:t>
      </w:r>
      <w:r>
        <w:rPr>
          <w:rFonts w:eastAsia="Times New Roman"/>
          <w:lang w:val="en-US" w:eastAsia="en-GB"/>
        </w:rPr>
        <w:t xml:space="preserve"> with SEPA what </w:t>
      </w:r>
      <w:r w:rsidR="006049AF">
        <w:rPr>
          <w:rFonts w:eastAsia="Times New Roman"/>
          <w:lang w:val="en-US" w:eastAsia="en-GB"/>
        </w:rPr>
        <w:t>information</w:t>
      </w:r>
      <w:r>
        <w:rPr>
          <w:rFonts w:eastAsia="Times New Roman"/>
          <w:lang w:val="en-US" w:eastAsia="en-GB"/>
        </w:rPr>
        <w:t xml:space="preserve"> that they </w:t>
      </w:r>
      <w:r w:rsidR="006049AF">
        <w:rPr>
          <w:rFonts w:eastAsia="Times New Roman"/>
          <w:lang w:val="en-US" w:eastAsia="en-GB"/>
        </w:rPr>
        <w:t xml:space="preserve">need </w:t>
      </w:r>
      <w:r w:rsidR="003348F3">
        <w:rPr>
          <w:rFonts w:eastAsia="Times New Roman"/>
          <w:lang w:val="en-US" w:eastAsia="en-GB"/>
        </w:rPr>
        <w:t xml:space="preserve">from you </w:t>
      </w:r>
      <w:r w:rsidR="006049AF">
        <w:rPr>
          <w:rFonts w:eastAsia="Times New Roman"/>
          <w:lang w:val="en-US" w:eastAsia="en-GB"/>
        </w:rPr>
        <w:t xml:space="preserve">to </w:t>
      </w:r>
      <w:r w:rsidR="005F7CCD">
        <w:rPr>
          <w:rFonts w:eastAsia="Times New Roman"/>
          <w:lang w:val="en-US" w:eastAsia="en-GB"/>
        </w:rPr>
        <w:t>support</w:t>
      </w:r>
      <w:r w:rsidR="006049AF">
        <w:rPr>
          <w:rFonts w:eastAsia="Times New Roman"/>
          <w:lang w:val="en-US" w:eastAsia="en-GB"/>
        </w:rPr>
        <w:t xml:space="preserve"> your abstraction application.</w:t>
      </w:r>
    </w:p>
    <w:p w14:paraId="6F5A1460" w14:textId="49239761" w:rsidR="006049AF" w:rsidRPr="00740CD1" w:rsidRDefault="00413164" w:rsidP="00413164">
      <w:pPr>
        <w:pStyle w:val="BodyText1"/>
        <w:numPr>
          <w:ilvl w:val="0"/>
          <w:numId w:val="21"/>
        </w:numPr>
      </w:pPr>
      <w:r>
        <w:rPr>
          <w:rFonts w:eastAsia="Times New Roman"/>
          <w:lang w:val="en-US" w:eastAsia="en-GB"/>
        </w:rPr>
        <w:t>Obtain</w:t>
      </w:r>
      <w:r w:rsidR="004B7D15">
        <w:rPr>
          <w:rFonts w:eastAsia="Times New Roman"/>
          <w:lang w:val="en-US" w:eastAsia="en-GB"/>
        </w:rPr>
        <w:t>ed</w:t>
      </w:r>
      <w:r w:rsidR="006049AF">
        <w:rPr>
          <w:rFonts w:eastAsia="Times New Roman"/>
          <w:lang w:val="en-US" w:eastAsia="en-GB"/>
        </w:rPr>
        <w:t xml:space="preserve"> any necessary EASR </w:t>
      </w:r>
      <w:r>
        <w:rPr>
          <w:rFonts w:eastAsia="Times New Roman"/>
          <w:lang w:val="en-US" w:eastAsia="en-GB"/>
        </w:rPr>
        <w:t>Authorisation</w:t>
      </w:r>
      <w:r w:rsidR="006049AF">
        <w:rPr>
          <w:rFonts w:eastAsia="Times New Roman"/>
          <w:lang w:val="en-US" w:eastAsia="en-GB"/>
        </w:rPr>
        <w:t xml:space="preserve">, </w:t>
      </w:r>
      <w:r>
        <w:rPr>
          <w:rFonts w:eastAsia="Times New Roman"/>
          <w:lang w:val="en-US" w:eastAsia="en-GB"/>
        </w:rPr>
        <w:t xml:space="preserve">GBR, registration or permit, to conduct the test pumping. </w:t>
      </w:r>
    </w:p>
    <w:p w14:paraId="2381CC68" w14:textId="5B66C0FB" w:rsidR="00BF2E0C" w:rsidRDefault="00BF2E0C" w:rsidP="004B7D15">
      <w:pPr>
        <w:pStyle w:val="Heading1"/>
        <w:numPr>
          <w:ilvl w:val="0"/>
          <w:numId w:val="20"/>
        </w:numPr>
        <w:ind w:hanging="470"/>
      </w:pPr>
      <w:bookmarkStart w:id="2" w:name="_Toc196311945"/>
      <w:r>
        <w:t xml:space="preserve">What is </w:t>
      </w:r>
      <w:r w:rsidR="00BF7833">
        <w:t xml:space="preserve">a </w:t>
      </w:r>
      <w:r>
        <w:t>pumping</w:t>
      </w:r>
      <w:r w:rsidR="00BF7833">
        <w:t xml:space="preserve"> test</w:t>
      </w:r>
      <w:r>
        <w:t>?</w:t>
      </w:r>
      <w:bookmarkEnd w:id="2"/>
    </w:p>
    <w:p w14:paraId="0C281C2A" w14:textId="55BC481E" w:rsidR="00510299" w:rsidRDefault="00BF2E0C" w:rsidP="00510299">
      <w:pPr>
        <w:pStyle w:val="BodyText1"/>
      </w:pPr>
      <w:r>
        <w:t>To determine the impact o</w:t>
      </w:r>
      <w:r w:rsidR="00826FBF">
        <w:t>n</w:t>
      </w:r>
      <w:r>
        <w:t xml:space="preserve"> other water feature you will normally conduct a</w:t>
      </w:r>
      <w:r w:rsidR="00510299">
        <w:t xml:space="preserve"> constant rate pumping test</w:t>
      </w:r>
      <w:r w:rsidR="00447253">
        <w:t xml:space="preserve"> </w:t>
      </w:r>
      <w:r w:rsidR="00447253" w:rsidRPr="00510299">
        <w:t>at the proposed maximum abstraction rate</w:t>
      </w:r>
      <w:r w:rsidR="00447253">
        <w:t>.</w:t>
      </w:r>
      <w:r w:rsidR="00447253" w:rsidRPr="00510299">
        <w:t xml:space="preserve"> </w:t>
      </w:r>
      <w:r w:rsidR="00826FBF">
        <w:t xml:space="preserve">The data from the </w:t>
      </w:r>
      <w:r w:rsidR="00826FBF" w:rsidRPr="00826FBF">
        <w:t>test</w:t>
      </w:r>
      <w:r w:rsidR="00826FBF">
        <w:t xml:space="preserve"> pumping</w:t>
      </w:r>
      <w:r w:rsidR="00826FBF" w:rsidRPr="00826FBF">
        <w:t xml:space="preserve"> allows an estimation of aquifer characteristics to be made. These characteristics can then be used to predict the impact of the abstraction on water features through calculation or modelling. The pumping test may also provide direct evidence of </w:t>
      </w:r>
      <w:proofErr w:type="gramStart"/>
      <w:r w:rsidR="00826FBF" w:rsidRPr="00826FBF">
        <w:t>short term</w:t>
      </w:r>
      <w:proofErr w:type="gramEnd"/>
      <w:r w:rsidR="00826FBF" w:rsidRPr="00826FBF">
        <w:t xml:space="preserve"> impact through monitoring of these water features.</w:t>
      </w:r>
    </w:p>
    <w:p w14:paraId="715FAC1A" w14:textId="634F12D6" w:rsidR="0001285F" w:rsidRDefault="00E05ECD" w:rsidP="00510299">
      <w:pPr>
        <w:pStyle w:val="BodyText1"/>
      </w:pPr>
      <w:r w:rsidRPr="00E05ECD">
        <w:t xml:space="preserve">On completion of the pumping test, a further period of monitoring will be required, during which time groundwater levels should recover towards their original pre-test levels. Monitoring of the </w:t>
      </w:r>
      <w:r w:rsidRPr="00E05ECD">
        <w:lastRenderedPageBreak/>
        <w:t>abstraction borehole and other features should continue over the recovery period</w:t>
      </w:r>
      <w:r w:rsidR="007F2A9A">
        <w:t>.</w:t>
      </w:r>
      <w:r w:rsidRPr="00E05ECD">
        <w:t xml:space="preserve"> The data from the recovery period can </w:t>
      </w:r>
      <w:r w:rsidR="007F2A9A">
        <w:t xml:space="preserve">also </w:t>
      </w:r>
      <w:r w:rsidRPr="00E05ECD">
        <w:t>be analysed to determine aquifer characteristics. This data can be of better quality than that obtained during the pumping test as the pumping rate, which can vary slightly, will not affect the results. Furthermore, it provides a second data set to supplement the pumping phase data, should this be inadequate.</w:t>
      </w:r>
    </w:p>
    <w:p w14:paraId="602C4929" w14:textId="36DEB89C" w:rsidR="001079A7" w:rsidRDefault="001079A7" w:rsidP="004B7D15">
      <w:pPr>
        <w:pStyle w:val="Heading1"/>
        <w:numPr>
          <w:ilvl w:val="0"/>
          <w:numId w:val="20"/>
        </w:numPr>
        <w:ind w:hanging="470"/>
      </w:pPr>
      <w:bookmarkStart w:id="3" w:name="_Toc196311946"/>
      <w:r>
        <w:t>When to monitor</w:t>
      </w:r>
      <w:bookmarkEnd w:id="3"/>
      <w:r>
        <w:t xml:space="preserve"> </w:t>
      </w:r>
    </w:p>
    <w:p w14:paraId="70361D20" w14:textId="77777777" w:rsidR="00BF2AD8" w:rsidRDefault="0001285F" w:rsidP="00510299">
      <w:pPr>
        <w:pStyle w:val="BodyText1"/>
      </w:pPr>
      <w:r w:rsidRPr="0001285F">
        <w:t>Monitoring may be required for three stages in the test pumping process</w:t>
      </w:r>
      <w:r w:rsidR="00BF2AD8">
        <w:t>:</w:t>
      </w:r>
    </w:p>
    <w:p w14:paraId="41EB05F5" w14:textId="6F7E86BA" w:rsidR="00BF2AD8" w:rsidRDefault="00A64852" w:rsidP="00A64852">
      <w:pPr>
        <w:pStyle w:val="BodyText1"/>
        <w:numPr>
          <w:ilvl w:val="0"/>
          <w:numId w:val="15"/>
        </w:numPr>
      </w:pPr>
      <w:r>
        <w:t>P</w:t>
      </w:r>
      <w:r w:rsidR="0001285F" w:rsidRPr="0001285F">
        <w:t>re</w:t>
      </w:r>
      <w:r w:rsidR="00A41845">
        <w:t>-</w:t>
      </w:r>
      <w:r w:rsidR="0001285F" w:rsidRPr="0001285F">
        <w:t>pumping test (or baseline)</w:t>
      </w:r>
      <w:r w:rsidR="006F7984">
        <w:t>.</w:t>
      </w:r>
      <w:r w:rsidR="0001285F" w:rsidRPr="0001285F">
        <w:t xml:space="preserve"> </w:t>
      </w:r>
    </w:p>
    <w:p w14:paraId="7C5C77BA" w14:textId="31883F67" w:rsidR="00BF2AD8" w:rsidRDefault="00A64852" w:rsidP="00A64852">
      <w:pPr>
        <w:pStyle w:val="BodyText1"/>
        <w:numPr>
          <w:ilvl w:val="0"/>
          <w:numId w:val="15"/>
        </w:numPr>
      </w:pPr>
      <w:r>
        <w:t>D</w:t>
      </w:r>
      <w:r w:rsidR="00BF2AD8">
        <w:t xml:space="preserve">uring the </w:t>
      </w:r>
      <w:r w:rsidR="0001285F" w:rsidRPr="0001285F">
        <w:t xml:space="preserve">pumping test and </w:t>
      </w:r>
      <w:r w:rsidR="00BF2AD8">
        <w:t xml:space="preserve">following the test as water levels </w:t>
      </w:r>
      <w:r w:rsidR="0001285F" w:rsidRPr="0001285F">
        <w:t>recover.</w:t>
      </w:r>
    </w:p>
    <w:p w14:paraId="2376BF3B" w14:textId="77777777" w:rsidR="001C11A0" w:rsidRDefault="001C11A0" w:rsidP="00A64852">
      <w:pPr>
        <w:pStyle w:val="BodyText1"/>
        <w:numPr>
          <w:ilvl w:val="0"/>
          <w:numId w:val="15"/>
        </w:numPr>
      </w:pPr>
      <w:r>
        <w:t>L</w:t>
      </w:r>
      <w:r w:rsidR="0001285F" w:rsidRPr="0001285F">
        <w:t>ong</w:t>
      </w:r>
      <w:r>
        <w:t>-</w:t>
      </w:r>
      <w:r w:rsidR="0001285F" w:rsidRPr="0001285F">
        <w:t>term monitoring may also be required</w:t>
      </w:r>
      <w:r>
        <w:t xml:space="preserve"> in a few cases</w:t>
      </w:r>
      <w:r w:rsidR="0001285F" w:rsidRPr="0001285F">
        <w:t xml:space="preserve">. </w:t>
      </w:r>
    </w:p>
    <w:p w14:paraId="21EEA23D" w14:textId="4C75A84A" w:rsidR="001079A7" w:rsidRPr="00874497" w:rsidRDefault="004B7D15" w:rsidP="00874497">
      <w:pPr>
        <w:pStyle w:val="Heading2"/>
      </w:pPr>
      <w:bookmarkStart w:id="4" w:name="_Toc196311947"/>
      <w:r w:rsidRPr="00874497">
        <w:t>3.1</w:t>
      </w:r>
      <w:r w:rsidRPr="00874497">
        <w:tab/>
      </w:r>
      <w:r w:rsidR="00C1047A" w:rsidRPr="00874497">
        <w:t>Before the test starts</w:t>
      </w:r>
      <w:bookmarkEnd w:id="4"/>
    </w:p>
    <w:p w14:paraId="593D767A" w14:textId="0AF69F94" w:rsidR="00FB453D" w:rsidRDefault="0001285F" w:rsidP="00510299">
      <w:pPr>
        <w:pStyle w:val="BodyText1"/>
      </w:pPr>
      <w:r w:rsidRPr="0001285F">
        <w:t xml:space="preserve">Baseline monitoring is necessary to establish the conditions that exist prior to the pumping test so that any effects caused by the abstraction can be assessed. </w:t>
      </w:r>
      <w:proofErr w:type="gramStart"/>
      <w:r w:rsidRPr="0001285F">
        <w:t>A number of</w:t>
      </w:r>
      <w:proofErr w:type="gramEnd"/>
      <w:r w:rsidRPr="0001285F">
        <w:t xml:space="preserve"> factors can cause fluctuations in groundwater levels in addition to an abstraction and the baseline monitoring should aim to characterise these effects where possible. </w:t>
      </w:r>
      <w:r w:rsidR="007F4A15">
        <w:t>These</w:t>
      </w:r>
      <w:r w:rsidRPr="0001285F">
        <w:t xml:space="preserve"> effects may be caused by changes in the hydrological, hydrogeological and climatological regimes. These fluctuations may be periodic or singular. </w:t>
      </w:r>
    </w:p>
    <w:p w14:paraId="6F253624" w14:textId="77777777" w:rsidR="00FB4C5F" w:rsidRDefault="00FB4C5F" w:rsidP="00510299">
      <w:pPr>
        <w:pStyle w:val="BodyText1"/>
      </w:pPr>
      <w:r w:rsidRPr="00FB4C5F">
        <w:t>Borehole construction and development should be completed before monitoring for the pumping test begins and sufficient time must be allowed for equilibrium conditions to be established. This may be 3 -7 days for boreholes without development but may require significantly longer for boreholes where there has been development to increase yield. Monitoring of level and/or quality should be used to establish when equilibrium conditions have been achieved.</w:t>
      </w:r>
    </w:p>
    <w:p w14:paraId="41880F6E" w14:textId="77777777" w:rsidR="009232B7" w:rsidRDefault="0001285F" w:rsidP="009232B7">
      <w:pPr>
        <w:pStyle w:val="BodyText1"/>
      </w:pPr>
      <w:r w:rsidRPr="0001285F">
        <w:t xml:space="preserve">The pumping test should begin immediately after completion of the baseline monitoring period to provide a continuous and comparable data record. In situations where a baseline monitoring period has been chosen to ensure other impacts on the aquifer are minimised (e.g. when other abstractions are not operational), and these cannot be achieved immediately before the </w:t>
      </w:r>
      <w:r w:rsidRPr="0001285F">
        <w:lastRenderedPageBreak/>
        <w:t xml:space="preserve">pumping test, baseline monitoring should continue from the preferred period to the start of the test. </w:t>
      </w:r>
    </w:p>
    <w:p w14:paraId="77FFC8C5" w14:textId="5620C08F" w:rsidR="00C1047A" w:rsidRDefault="004B7D15" w:rsidP="009232B7">
      <w:pPr>
        <w:pStyle w:val="Heading2"/>
      </w:pPr>
      <w:bookmarkStart w:id="5" w:name="_Toc196311948"/>
      <w:r>
        <w:t>3.2</w:t>
      </w:r>
      <w:r>
        <w:tab/>
      </w:r>
      <w:r w:rsidR="00966E86">
        <w:t>During and following the test</w:t>
      </w:r>
      <w:bookmarkEnd w:id="5"/>
    </w:p>
    <w:p w14:paraId="2FFFC986" w14:textId="77777777" w:rsidR="00A04B7B" w:rsidRDefault="0001285F" w:rsidP="00510299">
      <w:pPr>
        <w:pStyle w:val="BodyText1"/>
      </w:pPr>
      <w:r w:rsidRPr="0001285F">
        <w:t xml:space="preserve">This will require monitoring of the same features as the baseline </w:t>
      </w:r>
      <w:proofErr w:type="gramStart"/>
      <w:r w:rsidRPr="0001285F">
        <w:t>monitoring</w:t>
      </w:r>
      <w:proofErr w:type="gramEnd"/>
      <w:r w:rsidRPr="0001285F">
        <w:t xml:space="preserve"> but the frequency will be increased for some parameters. It should continue for the full period of the pumping and recovery test. </w:t>
      </w:r>
    </w:p>
    <w:p w14:paraId="2C2FFC83" w14:textId="57E164CF" w:rsidR="00561284" w:rsidRDefault="004B7D15" w:rsidP="009232B7">
      <w:pPr>
        <w:pStyle w:val="Heading2"/>
      </w:pPr>
      <w:bookmarkStart w:id="6" w:name="_Toc196311949"/>
      <w:r w:rsidRPr="009232B7">
        <w:t>3.3</w:t>
      </w:r>
      <w:r w:rsidRPr="009232B7">
        <w:tab/>
      </w:r>
      <w:r w:rsidR="0001285F" w:rsidRPr="009232B7">
        <w:t>Timing of Pumping Tests</w:t>
      </w:r>
      <w:bookmarkEnd w:id="6"/>
      <w:r w:rsidR="0001285F" w:rsidRPr="0001285F">
        <w:t xml:space="preserve"> </w:t>
      </w:r>
    </w:p>
    <w:p w14:paraId="68619D17" w14:textId="08A6AE29" w:rsidR="0001285F" w:rsidRDefault="0001285F" w:rsidP="00510299">
      <w:pPr>
        <w:pStyle w:val="BodyText1"/>
      </w:pPr>
      <w:r w:rsidRPr="0001285F">
        <w:t xml:space="preserve">Ideally, pumping tests should take place only under conditions that will maximise the quality of the data collected. For </w:t>
      </w:r>
      <w:proofErr w:type="gramStart"/>
      <w:r w:rsidRPr="0001285F">
        <w:t>example</w:t>
      </w:r>
      <w:proofErr w:type="gramEnd"/>
      <w:r w:rsidR="006C0F96">
        <w:t xml:space="preserve"> </w:t>
      </w:r>
      <w:r w:rsidRPr="0001285F">
        <w:t xml:space="preserve">rapidly changing conditions, such as when groundwater levels respond rapidly to significant rainfall events (e.g. in fissured or very shallow aquifers), may be an inappropriate time for testing. However, </w:t>
      </w:r>
      <w:r w:rsidR="0069361F">
        <w:t>we</w:t>
      </w:r>
      <w:r w:rsidRPr="0001285F">
        <w:t xml:space="preserve"> </w:t>
      </w:r>
      <w:r w:rsidR="0069361F">
        <w:t>know</w:t>
      </w:r>
      <w:r w:rsidRPr="0001285F">
        <w:t xml:space="preserve"> that weather and other conditions can change </w:t>
      </w:r>
      <w:proofErr w:type="gramStart"/>
      <w:r w:rsidRPr="0001285F">
        <w:t>rapidly</w:t>
      </w:r>
      <w:proofErr w:type="gramEnd"/>
      <w:r w:rsidRPr="0001285F">
        <w:t xml:space="preserve"> and </w:t>
      </w:r>
      <w:r w:rsidR="004214BC">
        <w:t>this is not always</w:t>
      </w:r>
      <w:r w:rsidRPr="0001285F">
        <w:t xml:space="preserve"> possible.</w:t>
      </w:r>
    </w:p>
    <w:p w14:paraId="67E44001" w14:textId="7C0B1402" w:rsidR="00750A80" w:rsidRDefault="00750A80" w:rsidP="004B7D15">
      <w:pPr>
        <w:pStyle w:val="Heading1"/>
        <w:numPr>
          <w:ilvl w:val="0"/>
          <w:numId w:val="20"/>
        </w:numPr>
        <w:ind w:hanging="470"/>
      </w:pPr>
      <w:bookmarkStart w:id="7" w:name="_Toc196311950"/>
      <w:r>
        <w:t>What should be monitored</w:t>
      </w:r>
      <w:bookmarkEnd w:id="7"/>
    </w:p>
    <w:p w14:paraId="27D392D9" w14:textId="0C30D9E3" w:rsidR="001E5EAA" w:rsidRPr="001E5EAA" w:rsidRDefault="001E5EAA" w:rsidP="001E5EAA">
      <w:pPr>
        <w:pStyle w:val="BodyText1"/>
      </w:pPr>
      <w:r w:rsidRPr="001E5EAA">
        <w:t>You should always monitor:</w:t>
      </w:r>
    </w:p>
    <w:p w14:paraId="390B874E" w14:textId="73DE0786" w:rsidR="003310F7" w:rsidRDefault="003310F7" w:rsidP="003917DB">
      <w:pPr>
        <w:pStyle w:val="BodyText1"/>
        <w:numPr>
          <w:ilvl w:val="0"/>
          <w:numId w:val="16"/>
        </w:numPr>
        <w:rPr>
          <w:b/>
          <w:bCs/>
        </w:rPr>
      </w:pPr>
      <w:r>
        <w:rPr>
          <w:b/>
          <w:bCs/>
        </w:rPr>
        <w:t>Pumping rate</w:t>
      </w:r>
    </w:p>
    <w:p w14:paraId="07873CE3" w14:textId="025F953B" w:rsidR="00E92C23" w:rsidRPr="00E92C23" w:rsidRDefault="00E92C23" w:rsidP="00E92C23">
      <w:pPr>
        <w:pStyle w:val="BodyText1"/>
        <w:ind w:left="720"/>
      </w:pPr>
      <w:r>
        <w:t>T</w:t>
      </w:r>
      <w:r w:rsidRPr="00E92C23">
        <w:t>he constant rate test should be pumped at a discharge equal to the maximum abstraction rate applied for. The rate that water is pumped from the abstraction borehole must be measured accurately. Ideally, two forms of independent measurement should be used to ensure the accuracy of the readings. Typical measurement devices include inline meters, weir tanks and containers of known volume.</w:t>
      </w:r>
    </w:p>
    <w:p w14:paraId="6A1251C0" w14:textId="07754603" w:rsidR="00C56841" w:rsidRPr="003917DB" w:rsidRDefault="00AB6F41" w:rsidP="003917DB">
      <w:pPr>
        <w:pStyle w:val="BodyText1"/>
        <w:numPr>
          <w:ilvl w:val="0"/>
          <w:numId w:val="16"/>
        </w:numPr>
        <w:rPr>
          <w:b/>
          <w:bCs/>
        </w:rPr>
      </w:pPr>
      <w:r w:rsidRPr="003917DB">
        <w:rPr>
          <w:b/>
          <w:bCs/>
        </w:rPr>
        <w:t xml:space="preserve">Groundwater Level </w:t>
      </w:r>
    </w:p>
    <w:p w14:paraId="5BD72803" w14:textId="48DD9EB6" w:rsidR="00C56841" w:rsidRDefault="00C56841" w:rsidP="42845FE4">
      <w:pPr>
        <w:pStyle w:val="BodyText1"/>
        <w:ind w:left="720"/>
        <w:rPr>
          <w:highlight w:val="cyan"/>
        </w:rPr>
      </w:pPr>
      <w:r>
        <w:t>Groundwater level (depth below a fixed datum) will always need to be monitored</w:t>
      </w:r>
      <w:r w:rsidR="7962DEE2" w:rsidRPr="42845FE4">
        <w:rPr>
          <w:rFonts w:ascii="Segoe UI" w:eastAsia="Segoe UI" w:hAnsi="Segoe UI" w:cs="Segoe UI"/>
          <w:color w:val="333333"/>
          <w:sz w:val="18"/>
          <w:szCs w:val="18"/>
        </w:rPr>
        <w:t xml:space="preserve"> </w:t>
      </w:r>
      <w:r w:rsidR="7962DEE2" w:rsidRPr="009054F8">
        <w:t>in the pumping well and in all observation wells if available.</w:t>
      </w:r>
    </w:p>
    <w:p w14:paraId="68700B39" w14:textId="0AFB8688" w:rsidR="003917DB" w:rsidRDefault="00AB6F41" w:rsidP="001E5EAA">
      <w:pPr>
        <w:pStyle w:val="BodyText1"/>
        <w:ind w:left="720"/>
      </w:pPr>
      <w:r w:rsidRPr="00AB6F41">
        <w:t xml:space="preserve">Groundwater levels fluctuate as a response to natural or anthropogenic influences. It is important to identify and measure these fluctuations to be able to make compensation for </w:t>
      </w:r>
      <w:r w:rsidRPr="00AB6F41">
        <w:lastRenderedPageBreak/>
        <w:t xml:space="preserve">them in the pumping test data. The depth to groundwater from a common datum, preferably Ordnance Datum, should be measured as accurately as possible but at least to the nearest centimetre. Groundwater Level can be measured using manual or automatic measurement devices. Water level dippers are a common form of manual measuring device. These consist of a probe attached to a measuring tape. The probe is sensitive to water so that when the water table is intercepted a light (and/or buzzer) is activated. Automatic water level devices take </w:t>
      </w:r>
      <w:proofErr w:type="gramStart"/>
      <w:r w:rsidRPr="00AB6F41">
        <w:t>a number of</w:t>
      </w:r>
      <w:proofErr w:type="gramEnd"/>
      <w:r w:rsidRPr="00AB6F41">
        <w:t xml:space="preserve"> forms. Amongst the most common are pressure transducers with data loggers. These measure changes in water pressure, due to differences in the water table elevation, to measure water level. The rating of the device should ensure the greatest accuracy in water level measurement possible. Pressure transducer water level measurements should be validated with manual measurements periodically.</w:t>
      </w:r>
    </w:p>
    <w:p w14:paraId="418E7040" w14:textId="77777777" w:rsidR="003917DB" w:rsidRDefault="003917DB" w:rsidP="003917DB">
      <w:pPr>
        <w:pStyle w:val="BodyText1"/>
      </w:pPr>
      <w:r>
        <w:t>You may also need to monitor:</w:t>
      </w:r>
      <w:r w:rsidRPr="00AB6F41">
        <w:t xml:space="preserve"> </w:t>
      </w:r>
    </w:p>
    <w:p w14:paraId="10750C7D" w14:textId="1C7FFF4A" w:rsidR="003917DB" w:rsidRPr="003917DB" w:rsidRDefault="003917DB" w:rsidP="003917DB">
      <w:pPr>
        <w:pStyle w:val="BodyText1"/>
        <w:numPr>
          <w:ilvl w:val="0"/>
          <w:numId w:val="16"/>
        </w:numPr>
        <w:rPr>
          <w:b/>
          <w:bCs/>
        </w:rPr>
      </w:pPr>
      <w:r w:rsidRPr="003917DB">
        <w:rPr>
          <w:b/>
          <w:bCs/>
        </w:rPr>
        <w:t xml:space="preserve">The flow/level in </w:t>
      </w:r>
      <w:r w:rsidR="00AD2638">
        <w:rPr>
          <w:b/>
          <w:bCs/>
        </w:rPr>
        <w:t>ponds, springs or wetland with an outflow or watercourses</w:t>
      </w:r>
      <w:r w:rsidRPr="003917DB">
        <w:rPr>
          <w:b/>
          <w:bCs/>
        </w:rPr>
        <w:t xml:space="preserve"> if there is a risk of reducing such flow</w:t>
      </w:r>
      <w:r w:rsidR="00F27433">
        <w:rPr>
          <w:b/>
          <w:bCs/>
        </w:rPr>
        <w:t>.</w:t>
      </w:r>
      <w:r w:rsidRPr="003917DB">
        <w:rPr>
          <w:b/>
          <w:bCs/>
        </w:rPr>
        <w:t xml:space="preserve"> </w:t>
      </w:r>
    </w:p>
    <w:p w14:paraId="4F147C2C" w14:textId="77777777" w:rsidR="00C20096" w:rsidRDefault="00D96FAD" w:rsidP="001E5EAA">
      <w:pPr>
        <w:pStyle w:val="BodyText1"/>
        <w:ind w:left="720"/>
      </w:pPr>
      <w:r w:rsidRPr="00D96FAD">
        <w:t>Flow monitoring should be undertaken using a weir or flume, as appropriate, that allows the reliable measure of at least 10% of the test pumping rate e.g. if the pumping rate is 100 m</w:t>
      </w:r>
      <w:r w:rsidRPr="002F2184">
        <w:rPr>
          <w:vertAlign w:val="superscript"/>
        </w:rPr>
        <w:t>3</w:t>
      </w:r>
      <w:r w:rsidRPr="00D96FAD">
        <w:t xml:space="preserve"> /day, the equipment should be capable of measuring flows in the surface water of 10 m</w:t>
      </w:r>
      <w:r w:rsidRPr="002F2184">
        <w:rPr>
          <w:vertAlign w:val="superscript"/>
        </w:rPr>
        <w:t>3</w:t>
      </w:r>
      <w:r w:rsidRPr="00D96FAD">
        <w:t xml:space="preserve"> /day. If measurement is to be made manually, 10% should represent a change in water level in the weir or flume of at least 0.5cm. </w:t>
      </w:r>
    </w:p>
    <w:p w14:paraId="03E3B44E" w14:textId="77777777" w:rsidR="00DA55BD" w:rsidRDefault="00522A69" w:rsidP="00632825">
      <w:pPr>
        <w:pStyle w:val="BodyText1"/>
        <w:ind w:left="720"/>
      </w:pPr>
      <w:r w:rsidRPr="00D96FAD">
        <w:t>It may be difficult or impossible to measure the impacts of an abstraction upon a river or stream where the flow is large compared to the abstraction volume</w:t>
      </w:r>
      <w:r w:rsidR="004A083C">
        <w:t xml:space="preserve"> during a pumping test</w:t>
      </w:r>
      <w:r w:rsidRPr="00D96FAD">
        <w:t xml:space="preserve">. In many cases the impact may not become apparent for a period much longer than the duration of the pumping test. </w:t>
      </w:r>
      <w:r w:rsidR="001877AF">
        <w:t>Generally,</w:t>
      </w:r>
      <w:r w:rsidR="00E462F1">
        <w:t xml:space="preserve"> we </w:t>
      </w:r>
      <w:r w:rsidR="001877AF">
        <w:t xml:space="preserve">rely on other forms of information to determine the impact on a river rather than a reduction in river flow. </w:t>
      </w:r>
    </w:p>
    <w:p w14:paraId="5842CC70" w14:textId="08A02CCF" w:rsidR="00522A69" w:rsidRPr="001E0D47" w:rsidRDefault="007A44CF" w:rsidP="00DA55BD">
      <w:pPr>
        <w:pStyle w:val="BodyText1"/>
        <w:numPr>
          <w:ilvl w:val="0"/>
          <w:numId w:val="16"/>
        </w:numPr>
        <w:rPr>
          <w:b/>
          <w:bCs/>
        </w:rPr>
      </w:pPr>
      <w:r w:rsidRPr="007A44CF">
        <w:rPr>
          <w:b/>
          <w:bCs/>
        </w:rPr>
        <w:t xml:space="preserve">The height above/below a fixed datum of any nearby ponds or wetlands with no outflow. </w:t>
      </w:r>
    </w:p>
    <w:p w14:paraId="2FDA4546" w14:textId="77777777" w:rsidR="007A44CF" w:rsidRDefault="00D96FAD" w:rsidP="00B07E6E">
      <w:pPr>
        <w:pStyle w:val="BodyText1"/>
        <w:ind w:left="720"/>
      </w:pPr>
      <w:r w:rsidRPr="00D96FAD">
        <w:lastRenderedPageBreak/>
        <w:t xml:space="preserve">Water level monitoring should be undertaken using a gauge board or a stilling well / piezometer (screened over a minimum of one metre beginning approximately 50cm above the base of the water body), with a common datum, preferably Ordnance Datum. The piezometer may be installed within or close to the surface water body to be monitored, provided that the screened interval is in close hydraulic continuity with the pond or wetland. </w:t>
      </w:r>
    </w:p>
    <w:p w14:paraId="56A6256A" w14:textId="2595C914" w:rsidR="00522A69" w:rsidRDefault="007A44CF" w:rsidP="00B07E6E">
      <w:pPr>
        <w:pStyle w:val="BodyText1"/>
        <w:ind w:left="720"/>
      </w:pPr>
      <w:r>
        <w:t>For w</w:t>
      </w:r>
      <w:r w:rsidR="00D96FAD" w:rsidRPr="00D96FAD">
        <w:t xml:space="preserve">etlands </w:t>
      </w:r>
      <w:r>
        <w:t>water</w:t>
      </w:r>
      <w:r w:rsidR="00D96FAD" w:rsidRPr="00D96FAD">
        <w:t xml:space="preserve"> level monitoring should be undertaken using two piezometers, screened between approximately 0.75 and 2.0 metres below ground surface. The piezometers must have a common datum, preferably Ordnance Datum. </w:t>
      </w:r>
    </w:p>
    <w:p w14:paraId="05AF4C27" w14:textId="77777777" w:rsidR="003C4CE7" w:rsidRDefault="003C4CE7" w:rsidP="003C4CE7">
      <w:pPr>
        <w:pStyle w:val="BodyText1"/>
        <w:numPr>
          <w:ilvl w:val="0"/>
          <w:numId w:val="16"/>
        </w:numPr>
        <w:rPr>
          <w:b/>
          <w:bCs/>
        </w:rPr>
      </w:pPr>
      <w:r w:rsidRPr="003C4CE7">
        <w:rPr>
          <w:b/>
          <w:bCs/>
        </w:rPr>
        <w:t xml:space="preserve">The height above/below a datum of any tides. This may be needed for abstractions near to the coastline. </w:t>
      </w:r>
    </w:p>
    <w:p w14:paraId="39E8A917" w14:textId="2F6EFD8B" w:rsidR="002118E1" w:rsidRPr="002118E1" w:rsidRDefault="002118E1" w:rsidP="002118E1">
      <w:pPr>
        <w:pStyle w:val="BodyText1"/>
        <w:ind w:left="720"/>
      </w:pPr>
      <w:r w:rsidRPr="002118E1">
        <w:t xml:space="preserve">You can obtain this information from the internet. </w:t>
      </w:r>
    </w:p>
    <w:p w14:paraId="419D39EC" w14:textId="77777777" w:rsidR="003D6DF1" w:rsidRPr="003D6DF1" w:rsidRDefault="003D6DF1" w:rsidP="003D6DF1">
      <w:pPr>
        <w:pStyle w:val="BodyText1"/>
        <w:numPr>
          <w:ilvl w:val="0"/>
          <w:numId w:val="16"/>
        </w:numPr>
        <w:rPr>
          <w:b/>
          <w:bCs/>
        </w:rPr>
      </w:pPr>
      <w:r w:rsidRPr="003D6DF1">
        <w:rPr>
          <w:b/>
          <w:bCs/>
        </w:rPr>
        <w:t xml:space="preserve">The pumping regime of other local abstractions (volume, times and duration). </w:t>
      </w:r>
    </w:p>
    <w:p w14:paraId="145951A1" w14:textId="5A409F49" w:rsidR="003D6DF1" w:rsidRDefault="008B188B" w:rsidP="00A45050">
      <w:pPr>
        <w:pStyle w:val="BodyText1"/>
        <w:ind w:left="720"/>
      </w:pPr>
      <w:r w:rsidRPr="008B188B">
        <w:t xml:space="preserve">If there are local abstractions that are not continuously pumped at a constant rate, fluctuations in groundwater levels will occur. These may render the monitoring and pumping test measurements difficult or impossible to interpret. The abstraction regime of all local abstractions should be examined to determine those that are intermittent. It may be possible to arrange for a stable pumping regime from these during the period covered by the baseline monitoring, pumping test and recovery period. Alternatively, the baseline monitoring period or frequency should be chosen </w:t>
      </w:r>
      <w:proofErr w:type="gramStart"/>
      <w:r w:rsidRPr="008B188B">
        <w:t>so as to</w:t>
      </w:r>
      <w:proofErr w:type="gramEnd"/>
      <w:r w:rsidRPr="008B188B">
        <w:t xml:space="preserve"> eliminate these fluctuations by taking measurements when the full effect of the local regime is apparent so that the monitoring measurements include any effects of the other abstraction(s). Details of the pumping regime(s) (volume and duration) should be collected if possible and submitted with the pumping test and monitoring results. The use of data loggers may overcome difficulties in timing readings.</w:t>
      </w:r>
    </w:p>
    <w:p w14:paraId="56A74EED" w14:textId="3F2D4C5F" w:rsidR="008B5162" w:rsidRPr="003E01A4" w:rsidRDefault="001E0D47" w:rsidP="008B5162">
      <w:pPr>
        <w:pStyle w:val="BodyText1"/>
        <w:numPr>
          <w:ilvl w:val="0"/>
          <w:numId w:val="16"/>
        </w:numPr>
        <w:rPr>
          <w:b/>
          <w:bCs/>
        </w:rPr>
      </w:pPr>
      <w:r w:rsidRPr="003E01A4">
        <w:rPr>
          <w:b/>
          <w:bCs/>
        </w:rPr>
        <w:t>Rainfall amount, usually mm/day</w:t>
      </w:r>
      <w:r w:rsidR="006E785B" w:rsidRPr="003E01A4">
        <w:rPr>
          <w:b/>
          <w:bCs/>
        </w:rPr>
        <w:t xml:space="preserve"> </w:t>
      </w:r>
      <w:r w:rsidR="008B5162" w:rsidRPr="003E01A4">
        <w:rPr>
          <w:b/>
          <w:bCs/>
        </w:rPr>
        <w:t xml:space="preserve">and barometric Pressure (Pascals or </w:t>
      </w:r>
      <w:proofErr w:type="spellStart"/>
      <w:r w:rsidR="008B5162" w:rsidRPr="003E01A4">
        <w:rPr>
          <w:b/>
          <w:bCs/>
        </w:rPr>
        <w:t>mbars</w:t>
      </w:r>
      <w:proofErr w:type="spellEnd"/>
      <w:r w:rsidR="008B5162" w:rsidRPr="003E01A4">
        <w:rPr>
          <w:b/>
          <w:bCs/>
        </w:rPr>
        <w:t xml:space="preserve">) </w:t>
      </w:r>
    </w:p>
    <w:p w14:paraId="317B31B4" w14:textId="4C5302D7" w:rsidR="003E01A4" w:rsidRDefault="006E785B" w:rsidP="00A45050">
      <w:pPr>
        <w:pStyle w:val="BodyText1"/>
        <w:ind w:left="720"/>
      </w:pPr>
      <w:r w:rsidRPr="006E785B">
        <w:lastRenderedPageBreak/>
        <w:t xml:space="preserve">Local and regional effects of rainfall may cause changes in groundwater levels. </w:t>
      </w:r>
      <w:r w:rsidR="003E01A4">
        <w:t xml:space="preserve">Barometric pressure is normally only required for </w:t>
      </w:r>
      <w:r w:rsidR="003E01A4" w:rsidRPr="00AB6F41">
        <w:t>confined or partially confined aquifers.</w:t>
      </w:r>
    </w:p>
    <w:p w14:paraId="37EB0074" w14:textId="5E2EA21A" w:rsidR="001E0D47" w:rsidRDefault="006E785B" w:rsidP="00A45050">
      <w:pPr>
        <w:pStyle w:val="BodyText1"/>
        <w:ind w:left="720"/>
      </w:pPr>
      <w:r w:rsidRPr="006E785B">
        <w:t xml:space="preserve">Changes in barometric pressure are invariably regional although localised </w:t>
      </w:r>
      <w:proofErr w:type="gramStart"/>
      <w:r w:rsidRPr="006E785B">
        <w:t>low pressure</w:t>
      </w:r>
      <w:proofErr w:type="gramEnd"/>
      <w:r w:rsidRPr="006E785B">
        <w:t xml:space="preserve"> events are not unknown (tornados). Rainfall and barometric pressure data is collected by the Meteorological Office and data from their nearest station can be used, providing climatic conditions at the weather station are </w:t>
      </w:r>
      <w:proofErr w:type="gramStart"/>
      <w:r w:rsidRPr="006E785B">
        <w:t>similar to</w:t>
      </w:r>
      <w:proofErr w:type="gramEnd"/>
      <w:r w:rsidRPr="006E785B">
        <w:t xml:space="preserve"> those at the abstraction site. It should be remembered that topography and latitude are important causes of rainfall and barometric pressure variations. These aspects should be considered when comparing the weather station and abstraction sites. A custom weather station that will measure rainfall and barometric pressure may need to be used where local conditions vary greatly from the nearest Met Office station.</w:t>
      </w:r>
    </w:p>
    <w:p w14:paraId="6F65B8C1" w14:textId="77777777" w:rsidR="003E01A4" w:rsidRPr="004B7D15" w:rsidRDefault="003E01A4" w:rsidP="003E01A4">
      <w:pPr>
        <w:pStyle w:val="BodyText1"/>
        <w:numPr>
          <w:ilvl w:val="0"/>
          <w:numId w:val="16"/>
        </w:numPr>
        <w:rPr>
          <w:b/>
          <w:bCs/>
        </w:rPr>
      </w:pPr>
      <w:r w:rsidRPr="004B7D15">
        <w:rPr>
          <w:b/>
          <w:bCs/>
        </w:rPr>
        <w:t xml:space="preserve">Water quality. For example, where there is a risk of saline intrusion. </w:t>
      </w:r>
    </w:p>
    <w:p w14:paraId="2CAFCD5A" w14:textId="66365C92" w:rsidR="003E01A4" w:rsidRPr="008B188B" w:rsidRDefault="00A1439E" w:rsidP="005C5930">
      <w:pPr>
        <w:pStyle w:val="BodyText1"/>
        <w:ind w:left="720"/>
      </w:pPr>
      <w:r>
        <w:t xml:space="preserve">Where the groundwater abstraction has been predicted to intercept a zone of potential saline intrusion, or the boundary of formations containing water of different chemical composition, </w:t>
      </w:r>
      <w:r w:rsidR="00E348B0">
        <w:t>you may need to te</w:t>
      </w:r>
      <w:r w:rsidR="00B34FFB">
        <w:t>s</w:t>
      </w:r>
      <w:r w:rsidR="00E348B0">
        <w:t xml:space="preserve">t the abstracted </w:t>
      </w:r>
      <w:r w:rsidR="00B34FFB">
        <w:t xml:space="preserve">water for applicable </w:t>
      </w:r>
      <w:r w:rsidR="005C5930">
        <w:t xml:space="preserve">parameters </w:t>
      </w:r>
      <w:r w:rsidR="00B34FFB">
        <w:t xml:space="preserve">depending on the nature of the </w:t>
      </w:r>
      <w:r w:rsidR="00DC5380">
        <w:t>different quality groundwater</w:t>
      </w:r>
      <w:r>
        <w:t xml:space="preserve">. The chemical testing entails the measurement of </w:t>
      </w:r>
      <w:r w:rsidR="5A16400D" w:rsidRPr="00DC5380">
        <w:t>electrical</w:t>
      </w:r>
      <w:r w:rsidR="5A16400D">
        <w:t xml:space="preserve"> </w:t>
      </w:r>
      <w:r>
        <w:t>conductivity</w:t>
      </w:r>
      <w:r w:rsidR="00517293">
        <w:t xml:space="preserve"> (EC)</w:t>
      </w:r>
      <w:r>
        <w:t xml:space="preserve"> or other suitable parameters (chloride, pH, Dissolved Oxygen, etc.) in springs, observation or abstraction wells, and groundwater supported features. Some parameters, such as </w:t>
      </w:r>
      <w:r w:rsidR="00517293">
        <w:t xml:space="preserve">EC, </w:t>
      </w:r>
      <w:r>
        <w:t>pH and Dissolved Oxygen, require on-site measurement; others (e.g. chloride) may be tested on-site or in a laboratory. Where possible, continuous on-site measurement is preferred. The applicant should ensure that any water sampled or tested is representative of the local groundwater conditions. This is particularly important when sampling observation boreholes or abstraction boreholes that are not operational during the monitoring period. Purging of between three and five borehole volumes is usually considered sufficient to remove stagnant water, although this may not always be the case. However, when considering saline intrusion, downhole logging may be more useful than taking purged samples.</w:t>
      </w:r>
    </w:p>
    <w:p w14:paraId="1BB7E99A" w14:textId="6831A85A" w:rsidR="00684F5A" w:rsidRDefault="0095671A" w:rsidP="004B7D15">
      <w:pPr>
        <w:pStyle w:val="Heading1"/>
        <w:numPr>
          <w:ilvl w:val="0"/>
          <w:numId w:val="20"/>
        </w:numPr>
        <w:ind w:hanging="470"/>
        <w:rPr>
          <w:rFonts w:eastAsia="Times New Roman"/>
        </w:rPr>
      </w:pPr>
      <w:bookmarkStart w:id="8" w:name="_Toc196311951"/>
      <w:r>
        <w:rPr>
          <w:rFonts w:eastAsia="Times New Roman"/>
        </w:rPr>
        <w:lastRenderedPageBreak/>
        <w:t>Monitoring frequency</w:t>
      </w:r>
      <w:bookmarkEnd w:id="8"/>
      <w:r>
        <w:rPr>
          <w:rFonts w:eastAsia="Times New Roman"/>
        </w:rPr>
        <w:t xml:space="preserve"> </w:t>
      </w:r>
    </w:p>
    <w:p w14:paraId="01806D3B" w14:textId="50BADDAE" w:rsidR="00907608" w:rsidRDefault="004B7D15" w:rsidP="00907608">
      <w:pPr>
        <w:pStyle w:val="Heading2"/>
      </w:pPr>
      <w:bookmarkStart w:id="9" w:name="_Toc196311952"/>
      <w:r>
        <w:t>5.1</w:t>
      </w:r>
      <w:r>
        <w:tab/>
      </w:r>
      <w:r w:rsidR="00907608" w:rsidRPr="00907608">
        <w:t>Accuracy</w:t>
      </w:r>
      <w:bookmarkEnd w:id="9"/>
    </w:p>
    <w:p w14:paraId="7840171F" w14:textId="3A990C2F" w:rsidR="00907608" w:rsidRDefault="004B7D15" w:rsidP="00907608">
      <w:pPr>
        <w:pStyle w:val="Heading3"/>
      </w:pPr>
      <w:bookmarkStart w:id="10" w:name="_Toc196311953"/>
      <w:r>
        <w:t>5.1.1</w:t>
      </w:r>
      <w:r>
        <w:tab/>
      </w:r>
      <w:r w:rsidR="00907608" w:rsidRPr="00907608">
        <w:t>Manual Measurement</w:t>
      </w:r>
      <w:bookmarkEnd w:id="10"/>
      <w:r w:rsidR="00907608" w:rsidRPr="00907608">
        <w:t xml:space="preserve"> </w:t>
      </w:r>
    </w:p>
    <w:p w14:paraId="69D05D0E" w14:textId="500B7549" w:rsidR="00907608" w:rsidRDefault="00907608" w:rsidP="00907608">
      <w:pPr>
        <w:pStyle w:val="BodyText1"/>
      </w:pPr>
      <w:r w:rsidRPr="00907608">
        <w:t xml:space="preserve">Time measurements should be made as accurately as possible but, during the first 10 minutes of pumping an error greater than 5 seconds should be avoided. Borehole level measurements should be accurate to at least 1 cm, stilling well measurements to 0.5mm. Weir flow measurement should be </w:t>
      </w:r>
      <w:r w:rsidR="00EE502D">
        <w:t xml:space="preserve">in line with the </w:t>
      </w:r>
      <w:r w:rsidRPr="000E2A3F">
        <w:t>BS ISO 14686:2003</w:t>
      </w:r>
      <w:r w:rsidRPr="00907608">
        <w:t xml:space="preserve">. </w:t>
      </w:r>
    </w:p>
    <w:p w14:paraId="29D93147" w14:textId="1D8E1A70" w:rsidR="00411C8B" w:rsidRDefault="004B7D15" w:rsidP="00411C8B">
      <w:pPr>
        <w:pStyle w:val="Heading3"/>
      </w:pPr>
      <w:bookmarkStart w:id="11" w:name="_Toc196311954"/>
      <w:r>
        <w:t>5.1.2</w:t>
      </w:r>
      <w:r>
        <w:tab/>
      </w:r>
      <w:r w:rsidR="00907608" w:rsidRPr="00907608">
        <w:t>Automatic Measurement</w:t>
      </w:r>
      <w:bookmarkEnd w:id="11"/>
      <w:r w:rsidR="00907608" w:rsidRPr="00907608">
        <w:t xml:space="preserve"> </w:t>
      </w:r>
    </w:p>
    <w:p w14:paraId="3D5D1D99" w14:textId="160135E9" w:rsidR="00907608" w:rsidRPr="00907608" w:rsidRDefault="00907608" w:rsidP="00907608">
      <w:pPr>
        <w:pStyle w:val="BodyText1"/>
      </w:pPr>
      <w:r>
        <w:t>Where automatic water level measurements are made then the accuracy should be at least as good as for manual measurements.</w:t>
      </w:r>
      <w:r w:rsidR="00101B3E" w:rsidRPr="00907608">
        <w:t xml:space="preserve"> </w:t>
      </w:r>
    </w:p>
    <w:p w14:paraId="3ADC86FE" w14:textId="37FD1894" w:rsidR="00D649D6" w:rsidRDefault="004B7D15" w:rsidP="00D649D6">
      <w:pPr>
        <w:pStyle w:val="Heading2"/>
      </w:pPr>
      <w:bookmarkStart w:id="12" w:name="_Toc196311955"/>
      <w:r>
        <w:t>5.2</w:t>
      </w:r>
      <w:r>
        <w:tab/>
      </w:r>
      <w:r w:rsidR="00D649D6" w:rsidRPr="00D649D6">
        <w:t>Monitoring Duration and Frequency</w:t>
      </w:r>
      <w:bookmarkEnd w:id="12"/>
      <w:r w:rsidR="00D649D6" w:rsidRPr="00D649D6">
        <w:t xml:space="preserve"> </w:t>
      </w:r>
    </w:p>
    <w:p w14:paraId="22DE154B" w14:textId="75CBB73D" w:rsidR="0095671A" w:rsidRDefault="00D649D6" w:rsidP="00D649D6">
      <w:pPr>
        <w:pStyle w:val="BodyText1"/>
        <w:rPr>
          <w:strike/>
        </w:rPr>
      </w:pPr>
      <w:r>
        <w:t>The duration and frequency of monitoring will depend upon the variability of the parameter being measured, some parameters may require a small number of measurements, others may need frequent or continuous measurement for an extended period. The data gathered during the early stages of the monitoring should be reviewed and carefully analysed for periodic fluctuations and the monitoring regime increased, if appropriate, so that it appropriately records changes in levels. The adjustments may require a shorter interval between measurements e.g. from twice daily to 6 hourly, or a change in the time of measurement, e.g. from morning/evening to midday/midnight. The typical frequency and duration of monitoring is indicated in Tables 1 and 2 below. These periods should be regarded as the minimum and may be extended</w:t>
      </w:r>
      <w:r w:rsidR="3C047F65">
        <w:t xml:space="preserve"> </w:t>
      </w:r>
      <w:r w:rsidR="3C047F65" w:rsidRPr="00FC0138">
        <w:t>depending on the risk to identified nearby receptors (e.g. other abstractions)</w:t>
      </w:r>
      <w:r w:rsidRPr="00FC0138">
        <w:t>.</w:t>
      </w:r>
      <w:r>
        <w:t xml:space="preserve"> </w:t>
      </w:r>
    </w:p>
    <w:p w14:paraId="5701AB2B" w14:textId="7E220808" w:rsidR="00911015" w:rsidRPr="004133B7" w:rsidRDefault="00911015" w:rsidP="00911015">
      <w:pPr>
        <w:pStyle w:val="BodyText1"/>
        <w:rPr>
          <w:rFonts w:eastAsia="Times New Roman"/>
          <w:b/>
          <w:bCs/>
        </w:rPr>
      </w:pPr>
      <w:r w:rsidRPr="004133B7">
        <w:rPr>
          <w:rFonts w:eastAsia="Times New Roman"/>
          <w:b/>
          <w:bCs/>
        </w:rPr>
        <w:t xml:space="preserve">Table </w:t>
      </w:r>
      <w:r w:rsidR="00B10584">
        <w:rPr>
          <w:rFonts w:eastAsia="Times New Roman"/>
          <w:b/>
          <w:bCs/>
        </w:rPr>
        <w:t>1: Testing periods</w:t>
      </w:r>
    </w:p>
    <w:tbl>
      <w:tblPr>
        <w:tblW w:w="4997" w:type="pct"/>
        <w:tblLayout w:type="fixed"/>
        <w:tblCellMar>
          <w:left w:w="0" w:type="dxa"/>
          <w:right w:w="0" w:type="dxa"/>
        </w:tblCellMar>
        <w:tblLook w:val="04A0" w:firstRow="1" w:lastRow="0" w:firstColumn="1" w:lastColumn="0" w:noHBand="0" w:noVBand="1"/>
        <w:tblCaption w:val="Table 1: Testing periods"/>
        <w:tblDescription w:val="This table shows:&#10;The abstraction rate (m3/d).&#10;The pump test duration (days).&#10;The reovery period (days)."/>
      </w:tblPr>
      <w:tblGrid>
        <w:gridCol w:w="2967"/>
        <w:gridCol w:w="2977"/>
        <w:gridCol w:w="4252"/>
      </w:tblGrid>
      <w:tr w:rsidR="00614910" w:rsidRPr="00684F5A" w14:paraId="51C16F34" w14:textId="77777777" w:rsidTr="00A938CF">
        <w:trPr>
          <w:trHeight w:val="610"/>
          <w:tblHeader/>
        </w:trPr>
        <w:tc>
          <w:tcPr>
            <w:tcW w:w="14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6107685" w14:textId="36ACC37F" w:rsidR="00614910" w:rsidRPr="00684F5A" w:rsidRDefault="00614910"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Abstraction rate (m</w:t>
            </w:r>
            <w:r w:rsidRPr="00614910">
              <w:rPr>
                <w:rFonts w:ascii="Arial" w:eastAsia="Times New Roman" w:hAnsi="Arial" w:cs="Arial"/>
                <w:b/>
                <w:bCs/>
                <w:color w:val="FFFFFF"/>
                <w:vertAlign w:val="superscript"/>
                <w:lang w:eastAsia="en-GB"/>
              </w:rPr>
              <w:t>3</w:t>
            </w:r>
            <w:r>
              <w:rPr>
                <w:rFonts w:ascii="Arial" w:eastAsia="Times New Roman" w:hAnsi="Arial" w:cs="Arial"/>
                <w:b/>
                <w:bCs/>
                <w:color w:val="FFFFFF"/>
                <w:lang w:eastAsia="en-GB"/>
              </w:rPr>
              <w:t>/d)</w:t>
            </w:r>
          </w:p>
        </w:tc>
        <w:tc>
          <w:tcPr>
            <w:tcW w:w="146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09FCDB7" w14:textId="57FA0274" w:rsidR="00614910" w:rsidRPr="00684F5A" w:rsidRDefault="00614910"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Pump test duration</w:t>
            </w:r>
            <w:r w:rsidR="00E623B0">
              <w:rPr>
                <w:rFonts w:ascii="Arial" w:eastAsia="Times New Roman" w:hAnsi="Arial" w:cs="Arial"/>
                <w:b/>
                <w:bCs/>
                <w:color w:val="FFFFFF"/>
                <w:lang w:eastAsia="en-GB"/>
              </w:rPr>
              <w:t xml:space="preserve"> (days)</w:t>
            </w:r>
          </w:p>
        </w:tc>
        <w:tc>
          <w:tcPr>
            <w:tcW w:w="208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1EED07F" w14:textId="76EEFE5B" w:rsidR="00614910" w:rsidRPr="00684F5A" w:rsidRDefault="00614910"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Recovery period</w:t>
            </w:r>
            <w:r w:rsidR="00B10584">
              <w:rPr>
                <w:rFonts w:ascii="Arial" w:eastAsia="Times New Roman" w:hAnsi="Arial" w:cs="Arial"/>
                <w:b/>
                <w:bCs/>
                <w:color w:val="FFFFFF"/>
                <w:lang w:eastAsia="en-GB"/>
              </w:rPr>
              <w:t xml:space="preserve"> (days)</w:t>
            </w:r>
          </w:p>
        </w:tc>
      </w:tr>
      <w:tr w:rsidR="00614910" w:rsidRPr="00684F5A" w14:paraId="184A65EA" w14:textId="77777777" w:rsidTr="00A938CF">
        <w:trPr>
          <w:trHeight w:val="315"/>
        </w:trPr>
        <w:tc>
          <w:tcPr>
            <w:tcW w:w="14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D3FA48" w14:textId="267994FB" w:rsidR="00614910" w:rsidRPr="00684F5A" w:rsidRDefault="00E623B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 (days)&lt;</w:t>
            </w:r>
            <w:r w:rsidR="00614910">
              <w:rPr>
                <w:rFonts w:ascii="Arial" w:eastAsia="Times New Roman" w:hAnsi="Arial" w:cs="Arial"/>
                <w:lang w:eastAsia="en-GB"/>
              </w:rPr>
              <w:t>500</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354E35" w14:textId="2D3D09FD" w:rsidR="00614910" w:rsidRPr="00684F5A" w:rsidRDefault="00E623B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20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1ED125" w14:textId="49A0D3E8" w:rsidR="00614910" w:rsidRPr="00684F5A" w:rsidRDefault="00B10584"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r>
      <w:tr w:rsidR="00614910" w:rsidRPr="00684F5A" w14:paraId="42D33263" w14:textId="77777777" w:rsidTr="00A938CF">
        <w:trPr>
          <w:trHeight w:val="300"/>
        </w:trPr>
        <w:tc>
          <w:tcPr>
            <w:tcW w:w="14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9348404" w14:textId="41BE24C2" w:rsidR="00614910" w:rsidRPr="00684F5A" w:rsidRDefault="0061491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5</w:t>
            </w:r>
            <w:r w:rsidR="00E623B0">
              <w:rPr>
                <w:rFonts w:ascii="Arial" w:eastAsia="Times New Roman" w:hAnsi="Arial" w:cs="Arial"/>
                <w:lang w:eastAsia="en-GB"/>
              </w:rPr>
              <w:t>00-1000</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B98EA1" w14:textId="19B4ED54" w:rsidR="00614910" w:rsidRPr="00684F5A" w:rsidRDefault="00E623B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c>
          <w:tcPr>
            <w:tcW w:w="20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052E6F" w14:textId="39EE4605" w:rsidR="00614910" w:rsidRPr="00684F5A" w:rsidRDefault="00B10584"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2</w:t>
            </w:r>
          </w:p>
        </w:tc>
      </w:tr>
      <w:tr w:rsidR="00614910" w:rsidRPr="00684F5A" w14:paraId="6F7706C1" w14:textId="77777777" w:rsidTr="00A938CF">
        <w:trPr>
          <w:trHeight w:val="300"/>
        </w:trPr>
        <w:tc>
          <w:tcPr>
            <w:tcW w:w="14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B40E68B" w14:textId="67C81FBC" w:rsidR="00614910" w:rsidRPr="00684F5A" w:rsidRDefault="00E623B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1001-3000</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D92F86" w14:textId="4D016EC1" w:rsidR="00614910" w:rsidRPr="00684F5A" w:rsidRDefault="00E623B0"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20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11AF19" w14:textId="05010663" w:rsidR="00614910" w:rsidRPr="00684F5A" w:rsidRDefault="00B10584" w:rsidP="00A33705">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r>
      <w:tr w:rsidR="00E623B0" w:rsidRPr="00684F5A" w14:paraId="4F4CB5A6" w14:textId="77777777" w:rsidTr="00A938CF">
        <w:trPr>
          <w:trHeight w:val="300"/>
        </w:trPr>
        <w:tc>
          <w:tcPr>
            <w:tcW w:w="14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8B518C" w14:textId="13582517" w:rsidR="00E623B0" w:rsidRDefault="00E623B0"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3001-5000</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C43D6D" w14:textId="4B02C7A4" w:rsidR="00E623B0" w:rsidRPr="00684F5A" w:rsidRDefault="00E623B0"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c>
          <w:tcPr>
            <w:tcW w:w="20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756912" w14:textId="135EABE8" w:rsidR="00E623B0" w:rsidRPr="00684F5A" w:rsidRDefault="00B10584"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7</w:t>
            </w:r>
          </w:p>
        </w:tc>
      </w:tr>
      <w:tr w:rsidR="00E623B0" w:rsidRPr="00684F5A" w14:paraId="19CFED61" w14:textId="77777777" w:rsidTr="00A938CF">
        <w:trPr>
          <w:trHeight w:val="300"/>
        </w:trPr>
        <w:tc>
          <w:tcPr>
            <w:tcW w:w="14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4B0E8D" w14:textId="079ECDFF" w:rsidR="00E623B0" w:rsidRPr="00684F5A" w:rsidRDefault="00E623B0"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&gt;5000</w:t>
            </w:r>
          </w:p>
        </w:tc>
        <w:tc>
          <w:tcPr>
            <w:tcW w:w="146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7A1B8E" w14:textId="71B1CA65" w:rsidR="00E623B0" w:rsidRPr="00684F5A" w:rsidRDefault="00E623B0"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208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6AB21" w14:textId="34944E6F" w:rsidR="00E623B0" w:rsidRPr="00684F5A" w:rsidRDefault="00B10584" w:rsidP="00E623B0">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r>
    </w:tbl>
    <w:p w14:paraId="6D9CC029" w14:textId="333AB7F2" w:rsidR="00B10584" w:rsidRPr="004133B7" w:rsidRDefault="00911015" w:rsidP="00B10584">
      <w:pPr>
        <w:pStyle w:val="BodyText1"/>
        <w:rPr>
          <w:rFonts w:eastAsia="Times New Roman"/>
          <w:b/>
          <w:bCs/>
        </w:rPr>
      </w:pPr>
      <w:r w:rsidRPr="00684F5A">
        <w:rPr>
          <w:rFonts w:eastAsia="Times New Roman"/>
        </w:rPr>
        <w:br/>
      </w:r>
      <w:r w:rsidR="00B10584" w:rsidRPr="004133B7">
        <w:rPr>
          <w:rFonts w:eastAsia="Times New Roman"/>
          <w:b/>
          <w:bCs/>
        </w:rPr>
        <w:t xml:space="preserve">Table </w:t>
      </w:r>
      <w:r w:rsidR="00B10584">
        <w:rPr>
          <w:rFonts w:eastAsia="Times New Roman"/>
          <w:b/>
          <w:bCs/>
        </w:rPr>
        <w:t>2</w:t>
      </w:r>
      <w:r w:rsidR="00B10584" w:rsidRPr="004133B7">
        <w:rPr>
          <w:rFonts w:eastAsia="Times New Roman"/>
          <w:b/>
          <w:bCs/>
        </w:rPr>
        <w:t xml:space="preserve">: </w:t>
      </w:r>
      <w:r w:rsidR="00B10584">
        <w:rPr>
          <w:rFonts w:eastAsia="Times New Roman"/>
          <w:b/>
          <w:bCs/>
        </w:rPr>
        <w:t>Monitoring frequency</w:t>
      </w:r>
    </w:p>
    <w:tbl>
      <w:tblPr>
        <w:tblW w:w="5000" w:type="pct"/>
        <w:tblLayout w:type="fixed"/>
        <w:tblCellMar>
          <w:left w:w="0" w:type="dxa"/>
          <w:right w:w="0" w:type="dxa"/>
        </w:tblCellMar>
        <w:tblLook w:val="04A0" w:firstRow="1" w:lastRow="0" w:firstColumn="1" w:lastColumn="0" w:noHBand="0" w:noVBand="1"/>
        <w:tblCaption w:val="Table 2: Monitoring frequency"/>
        <w:tblDescription w:val="This table shows:&#10;The parameter for measurement.&#10;The monitoring frequeny pre-test.&#10;The monitoring frequency during test pumping and recovery."/>
      </w:tblPr>
      <w:tblGrid>
        <w:gridCol w:w="2400"/>
        <w:gridCol w:w="1871"/>
        <w:gridCol w:w="5931"/>
      </w:tblGrid>
      <w:tr w:rsidR="00B34B25" w:rsidRPr="00684F5A" w14:paraId="4F6FCE6F" w14:textId="77777777" w:rsidTr="00B27FC7">
        <w:trPr>
          <w:cantSplit/>
          <w:trHeight w:val="610"/>
          <w:tblHeader/>
        </w:trPr>
        <w:tc>
          <w:tcPr>
            <w:tcW w:w="117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184E16D" w14:textId="595DC59D" w:rsidR="00B10584" w:rsidRPr="00684F5A" w:rsidRDefault="00B10584"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Parameter for measurement</w:t>
            </w:r>
          </w:p>
        </w:tc>
        <w:tc>
          <w:tcPr>
            <w:tcW w:w="91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1C8E83D" w14:textId="42292EA0" w:rsidR="00B10584" w:rsidRPr="00684F5A" w:rsidRDefault="001849FE"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Monitoring </w:t>
            </w:r>
            <w:r w:rsidR="00B10584">
              <w:rPr>
                <w:rFonts w:ascii="Arial" w:eastAsia="Times New Roman" w:hAnsi="Arial" w:cs="Arial"/>
                <w:b/>
                <w:bCs/>
                <w:color w:val="FFFFFF"/>
                <w:lang w:eastAsia="en-GB"/>
              </w:rPr>
              <w:t>frequency</w:t>
            </w:r>
            <w:r>
              <w:rPr>
                <w:rFonts w:ascii="Arial" w:eastAsia="Times New Roman" w:hAnsi="Arial" w:cs="Arial"/>
                <w:b/>
                <w:bCs/>
                <w:color w:val="FFFFFF"/>
                <w:lang w:eastAsia="en-GB"/>
              </w:rPr>
              <w:t xml:space="preserve"> pre-test</w:t>
            </w:r>
          </w:p>
        </w:tc>
        <w:tc>
          <w:tcPr>
            <w:tcW w:w="290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B4DB6EF" w14:textId="54ECA07C" w:rsidR="00B10584" w:rsidRPr="00684F5A" w:rsidRDefault="001849FE" w:rsidP="00A33705">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Monitoring frequency during te</w:t>
            </w:r>
            <w:r w:rsidR="007E66D9">
              <w:rPr>
                <w:rFonts w:ascii="Arial" w:eastAsia="Times New Roman" w:hAnsi="Arial" w:cs="Arial"/>
                <w:b/>
                <w:bCs/>
                <w:color w:val="FFFFFF"/>
                <w:lang w:eastAsia="en-GB"/>
              </w:rPr>
              <w:t>s</w:t>
            </w:r>
            <w:r>
              <w:rPr>
                <w:rFonts w:ascii="Arial" w:eastAsia="Times New Roman" w:hAnsi="Arial" w:cs="Arial"/>
                <w:b/>
                <w:bCs/>
                <w:color w:val="FFFFFF"/>
                <w:lang w:eastAsia="en-GB"/>
              </w:rPr>
              <w:t>t</w:t>
            </w:r>
            <w:r w:rsidR="007E66D9">
              <w:rPr>
                <w:rFonts w:ascii="Arial" w:eastAsia="Times New Roman" w:hAnsi="Arial" w:cs="Arial"/>
                <w:b/>
                <w:bCs/>
                <w:color w:val="FFFFFF"/>
                <w:lang w:eastAsia="en-GB"/>
              </w:rPr>
              <w:t xml:space="preserve"> pumping and recovery</w:t>
            </w:r>
            <w:r>
              <w:rPr>
                <w:rFonts w:ascii="Arial" w:eastAsia="Times New Roman" w:hAnsi="Arial" w:cs="Arial"/>
                <w:b/>
                <w:bCs/>
                <w:color w:val="FFFFFF"/>
                <w:lang w:eastAsia="en-GB"/>
              </w:rPr>
              <w:t xml:space="preserve"> </w:t>
            </w:r>
          </w:p>
        </w:tc>
      </w:tr>
      <w:tr w:rsidR="00B34B25" w:rsidRPr="00684F5A" w14:paraId="4D338565" w14:textId="77777777" w:rsidTr="00B27FC7">
        <w:trPr>
          <w:cantSplit/>
          <w:trHeight w:val="315"/>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FC66C0" w14:textId="0A091405" w:rsidR="004C2548" w:rsidRDefault="004C2548" w:rsidP="00A760DB">
            <w:pPr>
              <w:pStyle w:val="BodyText1"/>
              <w:rPr>
                <w:rFonts w:eastAsia="Times New Roman"/>
                <w:lang w:eastAsia="en-GB"/>
              </w:rPr>
            </w:pPr>
            <w:r>
              <w:rPr>
                <w:rFonts w:eastAsia="Times New Roman"/>
                <w:lang w:eastAsia="en-GB"/>
              </w:rPr>
              <w:t>Rainfall</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FEC38C" w14:textId="1951C5FB" w:rsidR="004C2548" w:rsidRDefault="004C2548" w:rsidP="00A760DB">
            <w:pPr>
              <w:pStyle w:val="BodyText1"/>
              <w:rPr>
                <w:rFonts w:eastAsia="Times New Roman"/>
                <w:lang w:eastAsia="en-GB"/>
              </w:rPr>
            </w:pPr>
            <w:r>
              <w:rPr>
                <w:rFonts w:eastAsia="Times New Roman"/>
                <w:lang w:eastAsia="en-GB"/>
              </w:rPr>
              <w:t>Daily</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A085A2" w14:textId="7124F091" w:rsidR="004C2548" w:rsidRDefault="004C2548" w:rsidP="00A760DB">
            <w:pPr>
              <w:pStyle w:val="BodyText1"/>
              <w:rPr>
                <w:rFonts w:eastAsia="Times New Roman"/>
                <w:lang w:eastAsia="en-GB"/>
              </w:rPr>
            </w:pPr>
            <w:r>
              <w:rPr>
                <w:rFonts w:eastAsia="Times New Roman"/>
                <w:lang w:eastAsia="en-GB"/>
              </w:rPr>
              <w:t xml:space="preserve">Daily </w:t>
            </w:r>
          </w:p>
        </w:tc>
      </w:tr>
      <w:tr w:rsidR="00B34B25" w:rsidRPr="00684F5A" w14:paraId="568839A7" w14:textId="77777777" w:rsidTr="00B27FC7">
        <w:trPr>
          <w:cantSplit/>
          <w:trHeight w:val="315"/>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91631C" w14:textId="312DE855" w:rsidR="004C2548" w:rsidRDefault="004C2548" w:rsidP="00A760DB">
            <w:pPr>
              <w:pStyle w:val="BodyText1"/>
              <w:rPr>
                <w:rFonts w:eastAsia="Times New Roman"/>
                <w:lang w:eastAsia="en-GB"/>
              </w:rPr>
            </w:pPr>
            <w:r>
              <w:rPr>
                <w:rFonts w:eastAsia="Times New Roman"/>
                <w:lang w:eastAsia="en-GB"/>
              </w:rPr>
              <w:t>Barometric pressure</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9406D6" w14:textId="4936CFE2" w:rsidR="004C2548" w:rsidRDefault="004C2548" w:rsidP="00A760DB">
            <w:pPr>
              <w:pStyle w:val="BodyText1"/>
              <w:rPr>
                <w:rFonts w:eastAsia="Times New Roman"/>
                <w:lang w:eastAsia="en-GB"/>
              </w:rPr>
            </w:pPr>
            <w:r>
              <w:rPr>
                <w:rFonts w:eastAsia="Times New Roman"/>
                <w:lang w:eastAsia="en-GB"/>
              </w:rPr>
              <w:t>Twice per day</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D6F52A" w14:textId="56D1E41F" w:rsidR="004C2548" w:rsidRDefault="004C2548" w:rsidP="00A760DB">
            <w:pPr>
              <w:pStyle w:val="BodyText1"/>
              <w:rPr>
                <w:rFonts w:eastAsia="Times New Roman"/>
                <w:lang w:eastAsia="en-GB"/>
              </w:rPr>
            </w:pPr>
            <w:r>
              <w:rPr>
                <w:rFonts w:eastAsia="Times New Roman"/>
                <w:lang w:eastAsia="en-GB"/>
              </w:rPr>
              <w:t>Twice per day</w:t>
            </w:r>
          </w:p>
        </w:tc>
      </w:tr>
      <w:tr w:rsidR="00B34B25" w:rsidRPr="00684F5A" w14:paraId="6F06FA70" w14:textId="77777777" w:rsidTr="00B27FC7">
        <w:trPr>
          <w:cantSplit/>
          <w:trHeight w:val="315"/>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18A877" w14:textId="4D295CFE" w:rsidR="004C2548" w:rsidRDefault="004C2548" w:rsidP="00A760DB">
            <w:pPr>
              <w:pStyle w:val="BodyText1"/>
              <w:rPr>
                <w:rFonts w:eastAsia="Times New Roman"/>
                <w:lang w:eastAsia="en-GB"/>
              </w:rPr>
            </w:pPr>
            <w:r>
              <w:rPr>
                <w:rFonts w:eastAsia="Times New Roman"/>
                <w:lang w:eastAsia="en-GB"/>
              </w:rPr>
              <w:t>Tides</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03AD2E" w14:textId="46E14D0C" w:rsidR="004C2548" w:rsidRDefault="004C2548" w:rsidP="00A760DB">
            <w:pPr>
              <w:pStyle w:val="BodyText1"/>
              <w:rPr>
                <w:rFonts w:eastAsia="Times New Roman"/>
                <w:lang w:eastAsia="en-GB"/>
              </w:rPr>
            </w:pPr>
            <w:r>
              <w:rPr>
                <w:rFonts w:eastAsia="Times New Roman"/>
                <w:lang w:eastAsia="en-GB"/>
              </w:rPr>
              <w:t>Each max/min</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179048" w14:textId="4C5597DB" w:rsidR="004C2548" w:rsidRDefault="004C2548" w:rsidP="00A760DB">
            <w:pPr>
              <w:pStyle w:val="BodyText1"/>
              <w:rPr>
                <w:rFonts w:eastAsia="Times New Roman"/>
                <w:lang w:eastAsia="en-GB"/>
              </w:rPr>
            </w:pPr>
            <w:r>
              <w:rPr>
                <w:rFonts w:eastAsia="Times New Roman"/>
                <w:lang w:eastAsia="en-GB"/>
              </w:rPr>
              <w:t>Each max/min</w:t>
            </w:r>
          </w:p>
        </w:tc>
      </w:tr>
      <w:tr w:rsidR="00B34B25" w:rsidRPr="00684F5A" w14:paraId="3298547D" w14:textId="77777777" w:rsidTr="00B27FC7">
        <w:trPr>
          <w:cantSplit/>
          <w:trHeight w:val="315"/>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C2842F" w14:textId="0AAF85E0" w:rsidR="004C2548" w:rsidRDefault="004C2548" w:rsidP="00A760DB">
            <w:pPr>
              <w:pStyle w:val="BodyText1"/>
              <w:rPr>
                <w:rFonts w:eastAsia="Times New Roman"/>
                <w:lang w:eastAsia="en-GB"/>
              </w:rPr>
            </w:pPr>
            <w:r>
              <w:rPr>
                <w:rFonts w:eastAsia="Times New Roman"/>
                <w:lang w:eastAsia="en-GB"/>
              </w:rPr>
              <w:t>Surface waters</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55F5B0" w14:textId="0AAFA9A3" w:rsidR="004C2548" w:rsidRDefault="004C2548" w:rsidP="00A760DB">
            <w:pPr>
              <w:pStyle w:val="BodyText1"/>
              <w:rPr>
                <w:rFonts w:eastAsia="Times New Roman"/>
                <w:lang w:eastAsia="en-GB"/>
              </w:rPr>
            </w:pPr>
            <w:r>
              <w:rPr>
                <w:rFonts w:eastAsia="Times New Roman"/>
                <w:lang w:eastAsia="en-GB"/>
              </w:rPr>
              <w:t>Twice per day</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BF2919" w14:textId="100B7BBA" w:rsidR="004C2548" w:rsidRDefault="004C2548" w:rsidP="00A760DB">
            <w:pPr>
              <w:pStyle w:val="BodyText1"/>
              <w:rPr>
                <w:rFonts w:eastAsia="Times New Roman"/>
                <w:lang w:eastAsia="en-GB"/>
              </w:rPr>
            </w:pPr>
            <w:r>
              <w:rPr>
                <w:rFonts w:eastAsia="Times New Roman"/>
                <w:lang w:eastAsia="en-GB"/>
              </w:rPr>
              <w:t>Twice per day</w:t>
            </w:r>
          </w:p>
        </w:tc>
      </w:tr>
      <w:tr w:rsidR="00B34B25" w:rsidRPr="00684F5A" w14:paraId="5386920E" w14:textId="77777777" w:rsidTr="00B27FC7">
        <w:trPr>
          <w:cantSplit/>
          <w:trHeight w:val="315"/>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4F497A" w14:textId="4E0340C9" w:rsidR="004C2548" w:rsidRPr="00684F5A" w:rsidRDefault="004C2548" w:rsidP="00A760DB">
            <w:pPr>
              <w:pStyle w:val="BodyText1"/>
              <w:rPr>
                <w:rFonts w:eastAsia="Times New Roman"/>
                <w:lang w:eastAsia="en-GB"/>
              </w:rPr>
            </w:pPr>
            <w:r>
              <w:rPr>
                <w:rFonts w:eastAsia="Times New Roman"/>
                <w:lang w:eastAsia="en-GB"/>
              </w:rPr>
              <w:t>Salinity testing</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275EE" w14:textId="7C2C4421" w:rsidR="004C2548" w:rsidRPr="00684F5A" w:rsidRDefault="004C2548" w:rsidP="00A760DB">
            <w:pPr>
              <w:pStyle w:val="BodyText1"/>
              <w:rPr>
                <w:rFonts w:eastAsia="Times New Roman"/>
                <w:lang w:eastAsia="en-GB"/>
              </w:rPr>
            </w:pPr>
            <w:r>
              <w:rPr>
                <w:rFonts w:eastAsia="Times New Roman"/>
                <w:lang w:eastAsia="en-GB"/>
              </w:rPr>
              <w:t>Every 4 hours</w:t>
            </w:r>
            <w:r w:rsidR="009E654D">
              <w:rPr>
                <w:rFonts w:eastAsia="Times New Roman"/>
                <w:lang w:eastAsia="en-GB"/>
              </w:rPr>
              <w:t xml:space="preserve"> to see tidal variation</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6875" w14:textId="77777777" w:rsidR="004C2548" w:rsidRPr="00A760DB" w:rsidRDefault="009E654D" w:rsidP="00A760DB">
            <w:pPr>
              <w:pStyle w:val="BodyText1"/>
              <w:numPr>
                <w:ilvl w:val="0"/>
                <w:numId w:val="16"/>
              </w:numPr>
              <w:rPr>
                <w:rFonts w:eastAsia="Times New Roman"/>
                <w:lang w:eastAsia="en-GB"/>
              </w:rPr>
            </w:pPr>
            <w:r w:rsidRPr="00A760DB">
              <w:rPr>
                <w:rFonts w:eastAsia="Times New Roman"/>
                <w:lang w:eastAsia="en-GB"/>
              </w:rPr>
              <w:t>Hourly for the first 5 hours</w:t>
            </w:r>
          </w:p>
          <w:p w14:paraId="221D043A" w14:textId="77777777" w:rsidR="009E654D" w:rsidRPr="00A760DB" w:rsidRDefault="00C23B1B" w:rsidP="00A760DB">
            <w:pPr>
              <w:pStyle w:val="BodyText1"/>
              <w:numPr>
                <w:ilvl w:val="0"/>
                <w:numId w:val="16"/>
              </w:numPr>
              <w:rPr>
                <w:rFonts w:eastAsia="Times New Roman"/>
                <w:lang w:eastAsia="en-GB"/>
              </w:rPr>
            </w:pPr>
            <w:r w:rsidRPr="00A760DB">
              <w:rPr>
                <w:rFonts w:eastAsia="Times New Roman"/>
                <w:lang w:eastAsia="en-GB"/>
              </w:rPr>
              <w:t>Twice per hour from 6 to 24 hours</w:t>
            </w:r>
          </w:p>
          <w:p w14:paraId="39E87000" w14:textId="77777777" w:rsidR="00C23B1B" w:rsidRPr="00A760DB" w:rsidRDefault="00C23B1B" w:rsidP="00A760DB">
            <w:pPr>
              <w:pStyle w:val="BodyText1"/>
              <w:numPr>
                <w:ilvl w:val="0"/>
                <w:numId w:val="16"/>
              </w:numPr>
              <w:rPr>
                <w:rFonts w:eastAsia="Times New Roman"/>
                <w:lang w:eastAsia="en-GB"/>
              </w:rPr>
            </w:pPr>
            <w:r w:rsidRPr="00A760DB">
              <w:rPr>
                <w:rFonts w:eastAsia="Times New Roman"/>
                <w:lang w:eastAsia="en-GB"/>
              </w:rPr>
              <w:t>Every 4 hours from 24 hours to 4 days</w:t>
            </w:r>
          </w:p>
          <w:p w14:paraId="4CF44EF9" w14:textId="0FDC5160" w:rsidR="00C23B1B" w:rsidRPr="00A760DB" w:rsidRDefault="00C23B1B" w:rsidP="00A760DB">
            <w:pPr>
              <w:pStyle w:val="BodyText1"/>
              <w:numPr>
                <w:ilvl w:val="0"/>
                <w:numId w:val="16"/>
              </w:numPr>
              <w:rPr>
                <w:rFonts w:eastAsia="Times New Roman"/>
                <w:lang w:eastAsia="en-GB"/>
              </w:rPr>
            </w:pPr>
            <w:r w:rsidRPr="00A760DB">
              <w:rPr>
                <w:rFonts w:eastAsia="Times New Roman"/>
                <w:lang w:eastAsia="en-GB"/>
              </w:rPr>
              <w:t>Every 6 hours</w:t>
            </w:r>
            <w:r w:rsidR="00A760DB" w:rsidRPr="00A760DB">
              <w:rPr>
                <w:rFonts w:eastAsia="Times New Roman"/>
                <w:lang w:eastAsia="en-GB"/>
              </w:rPr>
              <w:t xml:space="preserve"> after 4 days</w:t>
            </w:r>
          </w:p>
        </w:tc>
      </w:tr>
      <w:tr w:rsidR="00B43121" w:rsidRPr="00684F5A" w14:paraId="7781B614" w14:textId="77777777" w:rsidTr="00B27FC7">
        <w:trPr>
          <w:cantSplit/>
          <w:trHeight w:val="300"/>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C2D07D" w14:textId="5886A49A" w:rsidR="00B43121" w:rsidRDefault="00B43121" w:rsidP="00B34B25">
            <w:pPr>
              <w:pStyle w:val="BodyText1"/>
              <w:rPr>
                <w:rFonts w:eastAsia="Times New Roman"/>
                <w:lang w:eastAsia="en-GB"/>
              </w:rPr>
            </w:pPr>
            <w:r>
              <w:rPr>
                <w:rFonts w:eastAsia="Times New Roman"/>
                <w:lang w:eastAsia="en-GB"/>
              </w:rPr>
              <w:lastRenderedPageBreak/>
              <w:t>Groundwater levels in abstraction and observation wells</w:t>
            </w:r>
            <w:r w:rsidR="00EF6C23">
              <w:rPr>
                <w:rFonts w:eastAsia="Times New Roman"/>
                <w:lang w:eastAsia="en-GB"/>
              </w:rPr>
              <w:t>*</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C510B8" w14:textId="709A70C0" w:rsidR="00B43121" w:rsidRDefault="00B43121" w:rsidP="00B34B25">
            <w:pPr>
              <w:pStyle w:val="BodyText1"/>
              <w:rPr>
                <w:rFonts w:eastAsia="Times New Roman"/>
                <w:lang w:eastAsia="en-GB"/>
              </w:rPr>
            </w:pPr>
            <w:r>
              <w:rPr>
                <w:rFonts w:eastAsia="Times New Roman"/>
                <w:lang w:eastAsia="en-GB"/>
              </w:rPr>
              <w:t xml:space="preserve">Every 4 hours, </w:t>
            </w:r>
            <w:r w:rsidRPr="001D6665">
              <w:rPr>
                <w:rFonts w:eastAsia="Times New Roman"/>
                <w:lang w:eastAsia="en-GB"/>
              </w:rPr>
              <w:t>including immediately before the pumping starts</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3A4649"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30 seconds for the first 10 minutes </w:t>
            </w:r>
          </w:p>
          <w:p w14:paraId="06A7604D"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2 minutes from 10 to 20 minutes </w:t>
            </w:r>
          </w:p>
          <w:p w14:paraId="5E260E29"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5 minutes from 20 to 60 minutes </w:t>
            </w:r>
          </w:p>
          <w:p w14:paraId="74FA30D4"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10 minutes from 60 to 100 minutes </w:t>
            </w:r>
          </w:p>
          <w:p w14:paraId="3D303179"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20 minutes from 100 to 300 minutes </w:t>
            </w:r>
          </w:p>
          <w:p w14:paraId="7CE6BD8E"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50 minutes from 300 to 1000 minutes </w:t>
            </w:r>
          </w:p>
          <w:p w14:paraId="3B02DF2E" w14:textId="77777777" w:rsidR="00693B99" w:rsidRDefault="00693B99" w:rsidP="00693B99">
            <w:pPr>
              <w:pStyle w:val="BodyText1"/>
              <w:numPr>
                <w:ilvl w:val="0"/>
                <w:numId w:val="17"/>
              </w:numPr>
              <w:rPr>
                <w:rFonts w:eastAsia="Times New Roman"/>
                <w:lang w:eastAsia="en-GB"/>
              </w:rPr>
            </w:pPr>
            <w:r w:rsidRPr="00B34B25">
              <w:rPr>
                <w:rFonts w:eastAsia="Times New Roman"/>
                <w:lang w:eastAsia="en-GB"/>
              </w:rPr>
              <w:t xml:space="preserve">Every 100 minutes from 1000 to 3000 minutes </w:t>
            </w:r>
          </w:p>
          <w:p w14:paraId="061F3D5C" w14:textId="10313A7B" w:rsidR="00B43121" w:rsidRPr="00EF6C23" w:rsidRDefault="00693B99" w:rsidP="00B34B25">
            <w:pPr>
              <w:pStyle w:val="BodyText1"/>
              <w:numPr>
                <w:ilvl w:val="0"/>
                <w:numId w:val="17"/>
              </w:numPr>
              <w:rPr>
                <w:rFonts w:eastAsia="Times New Roman"/>
                <w:lang w:eastAsia="en-GB"/>
              </w:rPr>
            </w:pPr>
            <w:r w:rsidRPr="00B34B25">
              <w:rPr>
                <w:rFonts w:eastAsia="Times New Roman"/>
                <w:lang w:eastAsia="en-GB"/>
              </w:rPr>
              <w:t>Every 200 minutes thereafter until completion of the test, unless circumstances require more frequent measurements.</w:t>
            </w:r>
          </w:p>
        </w:tc>
      </w:tr>
      <w:tr w:rsidR="00B34B25" w:rsidRPr="00684F5A" w14:paraId="59F966F9" w14:textId="77777777" w:rsidTr="00B27FC7">
        <w:trPr>
          <w:cantSplit/>
          <w:trHeight w:val="300"/>
        </w:trPr>
        <w:tc>
          <w:tcPr>
            <w:tcW w:w="117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DF6A1" w14:textId="540958DF" w:rsidR="004C2548" w:rsidRPr="00684F5A" w:rsidRDefault="00B5679B" w:rsidP="00B34B25">
            <w:pPr>
              <w:pStyle w:val="BodyText1"/>
              <w:rPr>
                <w:rFonts w:eastAsia="Times New Roman"/>
                <w:lang w:eastAsia="en-GB"/>
              </w:rPr>
            </w:pPr>
            <w:r>
              <w:rPr>
                <w:rFonts w:eastAsia="Times New Roman"/>
                <w:lang w:eastAsia="en-GB"/>
              </w:rPr>
              <w:t>Level in other observation points</w:t>
            </w:r>
            <w:r w:rsidR="00EF6C23" w:rsidRPr="00EC6153">
              <w:rPr>
                <w:rFonts w:eastAsia="Times New Roman"/>
                <w:lang w:eastAsia="en-GB"/>
              </w:rPr>
              <w:t xml:space="preserve"> Surface waters, wells, and wetlands)</w:t>
            </w:r>
          </w:p>
        </w:tc>
        <w:tc>
          <w:tcPr>
            <w:tcW w:w="91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0B6CA3" w14:textId="4C0E7460" w:rsidR="004C2548" w:rsidRPr="00684F5A" w:rsidRDefault="001D6665" w:rsidP="00B34B25">
            <w:pPr>
              <w:pStyle w:val="BodyText1"/>
              <w:rPr>
                <w:rFonts w:eastAsia="Times New Roman"/>
                <w:lang w:eastAsia="en-GB"/>
              </w:rPr>
            </w:pPr>
            <w:r>
              <w:rPr>
                <w:rFonts w:eastAsia="Times New Roman"/>
                <w:lang w:eastAsia="en-GB"/>
              </w:rPr>
              <w:t xml:space="preserve">Every 4 hours, </w:t>
            </w:r>
            <w:r w:rsidRPr="001D6665">
              <w:rPr>
                <w:rFonts w:eastAsia="Times New Roman"/>
                <w:lang w:eastAsia="en-GB"/>
              </w:rPr>
              <w:t>including immediately before the pumping starts</w:t>
            </w:r>
          </w:p>
        </w:tc>
        <w:tc>
          <w:tcPr>
            <w:tcW w:w="290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01D31" w14:textId="77777777" w:rsidR="00EC6153" w:rsidRDefault="00EC6153" w:rsidP="00EC6153">
            <w:pPr>
              <w:pStyle w:val="BodyText1"/>
              <w:numPr>
                <w:ilvl w:val="0"/>
                <w:numId w:val="18"/>
              </w:numPr>
              <w:rPr>
                <w:rFonts w:eastAsia="Times New Roman"/>
                <w:lang w:eastAsia="en-GB"/>
              </w:rPr>
            </w:pPr>
            <w:r w:rsidRPr="00EC6153">
              <w:rPr>
                <w:rFonts w:eastAsia="Times New Roman"/>
                <w:lang w:eastAsia="en-GB"/>
              </w:rPr>
              <w:t xml:space="preserve">1 hour prior to startup </w:t>
            </w:r>
          </w:p>
          <w:p w14:paraId="7FD7E44C" w14:textId="2BB9A85F" w:rsidR="00EC6153" w:rsidRDefault="00EC6153" w:rsidP="00EC6153">
            <w:pPr>
              <w:pStyle w:val="BodyText1"/>
              <w:numPr>
                <w:ilvl w:val="0"/>
                <w:numId w:val="18"/>
              </w:numPr>
              <w:rPr>
                <w:rFonts w:eastAsia="Times New Roman"/>
                <w:lang w:eastAsia="en-GB"/>
              </w:rPr>
            </w:pPr>
            <w:r w:rsidRPr="00EC6153">
              <w:rPr>
                <w:rFonts w:eastAsia="Times New Roman"/>
                <w:lang w:eastAsia="en-GB"/>
              </w:rPr>
              <w:t>Every 2 hours thereafter</w:t>
            </w:r>
            <w:r>
              <w:rPr>
                <w:rFonts w:eastAsia="Times New Roman"/>
                <w:lang w:eastAsia="en-GB"/>
              </w:rPr>
              <w:t>.</w:t>
            </w:r>
          </w:p>
          <w:p w14:paraId="6FADD423" w14:textId="42C7A37E" w:rsidR="00EC6153" w:rsidRDefault="00EC6153" w:rsidP="00EC6153">
            <w:pPr>
              <w:pStyle w:val="BodyText1"/>
              <w:rPr>
                <w:rFonts w:eastAsia="Times New Roman"/>
                <w:lang w:eastAsia="en-GB"/>
              </w:rPr>
            </w:pPr>
            <w:proofErr w:type="gramStart"/>
            <w:r w:rsidRPr="00EC6153">
              <w:rPr>
                <w:rFonts w:eastAsia="Times New Roman"/>
                <w:lang w:eastAsia="en-GB"/>
              </w:rPr>
              <w:t>In the event that</w:t>
            </w:r>
            <w:proofErr w:type="gramEnd"/>
            <w:r w:rsidRPr="00EC6153">
              <w:rPr>
                <w:rFonts w:eastAsia="Times New Roman"/>
                <w:lang w:eastAsia="en-GB"/>
              </w:rPr>
              <w:t xml:space="preserve"> drawdown/impact is probable or detected, the period between measurements should be decreased to: </w:t>
            </w:r>
          </w:p>
          <w:p w14:paraId="39A81AA7" w14:textId="658B0F49" w:rsidR="00EC6153" w:rsidRDefault="00EC6153" w:rsidP="00EC6153">
            <w:pPr>
              <w:pStyle w:val="BodyText1"/>
              <w:numPr>
                <w:ilvl w:val="0"/>
                <w:numId w:val="19"/>
              </w:numPr>
              <w:rPr>
                <w:rFonts w:eastAsia="Times New Roman"/>
                <w:lang w:eastAsia="en-GB"/>
              </w:rPr>
            </w:pPr>
            <w:r w:rsidRPr="00EC6153">
              <w:rPr>
                <w:rFonts w:eastAsia="Times New Roman"/>
                <w:lang w:eastAsia="en-GB"/>
              </w:rPr>
              <w:t>Once every 10 minutes during the first hour</w:t>
            </w:r>
            <w:r>
              <w:rPr>
                <w:rFonts w:eastAsia="Times New Roman"/>
                <w:lang w:eastAsia="en-GB"/>
              </w:rPr>
              <w:t>.</w:t>
            </w:r>
          </w:p>
          <w:p w14:paraId="612EC2F0" w14:textId="0F653B7E" w:rsidR="00EC6153" w:rsidRPr="00684F5A" w:rsidRDefault="00EC6153" w:rsidP="00EC6153">
            <w:pPr>
              <w:pStyle w:val="BodyText1"/>
              <w:numPr>
                <w:ilvl w:val="0"/>
                <w:numId w:val="19"/>
              </w:numPr>
              <w:rPr>
                <w:rFonts w:eastAsia="Times New Roman"/>
                <w:lang w:eastAsia="en-GB"/>
              </w:rPr>
            </w:pPr>
            <w:r w:rsidRPr="00EC6153">
              <w:rPr>
                <w:rFonts w:eastAsia="Times New Roman"/>
                <w:lang w:eastAsia="en-GB"/>
              </w:rPr>
              <w:t>Hourly or less thereafter, as appropriate.</w:t>
            </w:r>
          </w:p>
        </w:tc>
      </w:tr>
    </w:tbl>
    <w:p w14:paraId="254A2392" w14:textId="60159ADD" w:rsidR="00E0779F" w:rsidRDefault="00E0779F" w:rsidP="00E0779F">
      <w:pPr>
        <w:pStyle w:val="BodyText1"/>
      </w:pPr>
      <w:r>
        <w:t>*</w:t>
      </w:r>
      <w:r w:rsidRPr="00E0779F">
        <w:t xml:space="preserve"> </w:t>
      </w:r>
      <w:r w:rsidRPr="00767CDF">
        <w:t>Time measurements should be made as accurately as possible but, during the first 10 minutes of pumping an error greater than 5 seconds should be avoided.</w:t>
      </w:r>
    </w:p>
    <w:p w14:paraId="0711F571" w14:textId="69E585C7" w:rsidR="00911015" w:rsidRDefault="004B7D15" w:rsidP="00C16794">
      <w:pPr>
        <w:pStyle w:val="Heading1"/>
      </w:pPr>
      <w:bookmarkStart w:id="13" w:name="_Toc196311956"/>
      <w:r>
        <w:lastRenderedPageBreak/>
        <w:t>6.</w:t>
      </w:r>
      <w:r>
        <w:tab/>
      </w:r>
      <w:r w:rsidR="004368B8">
        <w:t>Discharge of water</w:t>
      </w:r>
      <w:bookmarkEnd w:id="13"/>
    </w:p>
    <w:p w14:paraId="023FB8C7" w14:textId="2F6B84D4" w:rsidR="00684F5A" w:rsidRPr="00684F5A" w:rsidRDefault="009260AF" w:rsidP="004B7D15">
      <w:pPr>
        <w:pStyle w:val="BodyText1"/>
        <w:rPr>
          <w:rFonts w:ascii="Arial" w:eastAsia="Times New Roman" w:hAnsi="Arial" w:cs="Arial"/>
          <w:b/>
          <w:color w:val="016574"/>
          <w:sz w:val="32"/>
          <w:szCs w:val="26"/>
        </w:rPr>
      </w:pPr>
      <w:r>
        <w:t xml:space="preserve">You must consider how best to disposal of the water to avoid polluting the water environment and </w:t>
      </w:r>
      <w:r w:rsidR="00251AF3">
        <w:t xml:space="preserve">interfering with the results of the test pumping. For example, </w:t>
      </w:r>
      <w:r w:rsidR="00C16794">
        <w:t>t</w:t>
      </w:r>
      <w:r w:rsidR="00251AF3" w:rsidRPr="00251AF3">
        <w:t>he discharge point must be sufficiently distant to prevent recirculation of the water to the aquifer being tested and/or abstraction point.</w:t>
      </w:r>
    </w:p>
    <w:p w14:paraId="18AEB1AE" w14:textId="77777777" w:rsidR="00E9094A" w:rsidRPr="00831EA5" w:rsidRDefault="00E9094A" w:rsidP="00E9094A">
      <w:pPr>
        <w:pStyle w:val="Heading1"/>
      </w:pPr>
      <w:bookmarkStart w:id="14" w:name="_Toc187427128"/>
      <w:bookmarkStart w:id="15" w:name="_Toc187929295"/>
      <w:bookmarkStart w:id="16" w:name="_Toc196311957"/>
      <w:r>
        <w:t>Disclaimer</w:t>
      </w:r>
      <w:bookmarkEnd w:id="14"/>
      <w:bookmarkEnd w:id="15"/>
      <w:bookmarkEnd w:id="16"/>
      <w:r>
        <w:t xml:space="preserve"> </w:t>
      </w:r>
    </w:p>
    <w:p w14:paraId="00E32646" w14:textId="77777777" w:rsidR="00E9094A" w:rsidRPr="004F5A37" w:rsidRDefault="00E9094A" w:rsidP="00E9094A">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53FF88A" w14:textId="77777777" w:rsidR="00E9094A" w:rsidRPr="004F5A37" w:rsidRDefault="00E9094A" w:rsidP="00E9094A">
      <w:pPr>
        <w:pStyle w:val="BodyText1"/>
        <w:numPr>
          <w:ilvl w:val="0"/>
          <w:numId w:val="22"/>
        </w:numPr>
      </w:pPr>
      <w:r w:rsidRPr="004F5A37">
        <w:t>any direct, indirect and consequential losses</w:t>
      </w:r>
    </w:p>
    <w:p w14:paraId="222E86F3" w14:textId="77777777" w:rsidR="00E9094A" w:rsidRPr="004F5A37" w:rsidRDefault="00E9094A" w:rsidP="00E9094A">
      <w:pPr>
        <w:pStyle w:val="BodyText1"/>
        <w:numPr>
          <w:ilvl w:val="0"/>
          <w:numId w:val="22"/>
        </w:numPr>
      </w:pPr>
      <w:r w:rsidRPr="004F5A37">
        <w:t>any loss or damage caused by civil wrongs, breach of contract or otherwise</w:t>
      </w:r>
    </w:p>
    <w:p w14:paraId="6DFBDBD3" w14:textId="77777777" w:rsidR="00E9094A" w:rsidRPr="004F5A37" w:rsidRDefault="00E9094A" w:rsidP="00E9094A">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5FBA2863" w14:textId="77777777" w:rsidR="00684F5A" w:rsidRPr="00684F5A" w:rsidRDefault="00684F5A" w:rsidP="00684F5A">
      <w:pPr>
        <w:spacing w:after="240"/>
        <w:rPr>
          <w:rFonts w:ascii="Arial" w:eastAsia="Times New Roman" w:hAnsi="Arial" w:cs="Arial"/>
        </w:rPr>
      </w:pPr>
    </w:p>
    <w:p w14:paraId="03AC4405" w14:textId="77777777" w:rsidR="00684F5A" w:rsidRPr="00684F5A" w:rsidRDefault="00684F5A" w:rsidP="00684F5A">
      <w:pPr>
        <w:spacing w:after="240"/>
        <w:rPr>
          <w:rFonts w:ascii="Arial" w:eastAsia="Times New Roman" w:hAnsi="Arial" w:cs="Arial"/>
        </w:rPr>
      </w:pPr>
    </w:p>
    <w:p w14:paraId="1559F8C4" w14:textId="21775886" w:rsidR="006243FF" w:rsidRPr="00E0779F" w:rsidRDefault="006243FF" w:rsidP="00E0779F"/>
    <w:sectPr w:rsidR="006243FF" w:rsidRPr="00E0779F"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55C4" w14:textId="77777777" w:rsidR="00727E27" w:rsidRDefault="00727E27" w:rsidP="00660C79">
      <w:pPr>
        <w:spacing w:line="240" w:lineRule="auto"/>
      </w:pPr>
      <w:r>
        <w:separator/>
      </w:r>
    </w:p>
  </w:endnote>
  <w:endnote w:type="continuationSeparator" w:id="0">
    <w:p w14:paraId="519C006E" w14:textId="77777777" w:rsidR="00727E27" w:rsidRDefault="00727E27" w:rsidP="00660C79">
      <w:pPr>
        <w:spacing w:line="240" w:lineRule="auto"/>
      </w:pPr>
      <w:r>
        <w:continuationSeparator/>
      </w:r>
    </w:p>
  </w:endnote>
  <w:endnote w:type="continuationNotice" w:id="1">
    <w:p w14:paraId="0E523222" w14:textId="77777777" w:rsidR="00727E27" w:rsidRDefault="00727E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093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9481CFA" wp14:editId="4E8C7E6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301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81CFA"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B301B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D7693C9"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91070F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C9AF3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B2E4"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7ED94E17" wp14:editId="7195B60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179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94E17"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97179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6F969F8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775E791" wp14:editId="21416D3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8203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07318E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8FDA98" w14:textId="77777777" w:rsidR="00917BB1" w:rsidRDefault="00917BB1" w:rsidP="00917BB1">
    <w:pPr>
      <w:pStyle w:val="Footer"/>
      <w:ind w:right="360"/>
    </w:pPr>
    <w:r>
      <w:rPr>
        <w:noProof/>
      </w:rPr>
      <w:drawing>
        <wp:inline distT="0" distB="0" distL="0" distR="0" wp14:anchorId="66085C2E" wp14:editId="69C5323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4AA"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EE42D09" wp14:editId="42A0967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BD09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42D0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78BD09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58211" w14:textId="77777777" w:rsidR="00727E27" w:rsidRDefault="00727E27" w:rsidP="00660C79">
      <w:pPr>
        <w:spacing w:line="240" w:lineRule="auto"/>
      </w:pPr>
      <w:r>
        <w:separator/>
      </w:r>
    </w:p>
  </w:footnote>
  <w:footnote w:type="continuationSeparator" w:id="0">
    <w:p w14:paraId="74A1C877" w14:textId="77777777" w:rsidR="00727E27" w:rsidRDefault="00727E27" w:rsidP="00660C79">
      <w:pPr>
        <w:spacing w:line="240" w:lineRule="auto"/>
      </w:pPr>
      <w:r>
        <w:continuationSeparator/>
      </w:r>
    </w:p>
  </w:footnote>
  <w:footnote w:type="continuationNotice" w:id="1">
    <w:p w14:paraId="43216E24" w14:textId="77777777" w:rsidR="00727E27" w:rsidRDefault="00727E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08F4"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3260BAF" wp14:editId="559AF81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1A0F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60BAF"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1A0F0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5C35" w14:textId="5D9CC2DF"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52D4B93" wp14:editId="25B9147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51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D4B93"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A51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938CF">
      <w:rPr>
        <w:color w:val="6E7571" w:themeColor="text2"/>
      </w:rPr>
      <w:t>EASR Guidance: Pumping test information to support a permit application for a groundwater abstraction</w:t>
    </w:r>
  </w:p>
  <w:p w14:paraId="3824098A"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8537080" wp14:editId="440FB2B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19E5F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85F"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2367B4" wp14:editId="624E3F6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257A6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367B4"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E257A6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A0F53"/>
    <w:multiLevelType w:val="hybridMultilevel"/>
    <w:tmpl w:val="B620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93C13"/>
    <w:multiLevelType w:val="hybridMultilevel"/>
    <w:tmpl w:val="CD7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275DF3"/>
    <w:multiLevelType w:val="hybridMultilevel"/>
    <w:tmpl w:val="11D4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941C2"/>
    <w:multiLevelType w:val="hybridMultilevel"/>
    <w:tmpl w:val="D56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B01BB"/>
    <w:multiLevelType w:val="hybridMultilevel"/>
    <w:tmpl w:val="C75804BE"/>
    <w:lvl w:ilvl="0" w:tplc="76840C6C">
      <w:start w:val="1"/>
      <w:numFmt w:val="decimal"/>
      <w:lvlText w:val="%1."/>
      <w:lvlJc w:val="left"/>
      <w:pPr>
        <w:ind w:left="470" w:hanging="360"/>
      </w:pPr>
      <w:rPr>
        <w:rFonts w:hint="default"/>
      </w:rPr>
    </w:lvl>
    <w:lvl w:ilvl="1" w:tplc="08090019">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15" w15:restartNumberingAfterBreak="0">
    <w:nsid w:val="1BD154DF"/>
    <w:multiLevelType w:val="hybridMultilevel"/>
    <w:tmpl w:val="63F2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F31D7"/>
    <w:multiLevelType w:val="hybridMultilevel"/>
    <w:tmpl w:val="63B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0E5DA1"/>
    <w:multiLevelType w:val="hybridMultilevel"/>
    <w:tmpl w:val="7784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0"/>
  </w:num>
  <w:num w:numId="12" w16cid:durableId="791052000">
    <w:abstractNumId w:val="16"/>
  </w:num>
  <w:num w:numId="13" w16cid:durableId="593785568">
    <w:abstractNumId w:val="21"/>
  </w:num>
  <w:num w:numId="14" w16cid:durableId="1703283576">
    <w:abstractNumId w:val="18"/>
  </w:num>
  <w:num w:numId="15" w16cid:durableId="98566820">
    <w:abstractNumId w:val="11"/>
  </w:num>
  <w:num w:numId="16" w16cid:durableId="633949059">
    <w:abstractNumId w:val="15"/>
  </w:num>
  <w:num w:numId="17" w16cid:durableId="1105541770">
    <w:abstractNumId w:val="12"/>
  </w:num>
  <w:num w:numId="18" w16cid:durableId="1095590548">
    <w:abstractNumId w:val="10"/>
  </w:num>
  <w:num w:numId="19" w16cid:durableId="1404529617">
    <w:abstractNumId w:val="13"/>
  </w:num>
  <w:num w:numId="20" w16cid:durableId="707799954">
    <w:abstractNumId w:val="14"/>
  </w:num>
  <w:num w:numId="21" w16cid:durableId="722488820">
    <w:abstractNumId w:val="19"/>
  </w:num>
  <w:num w:numId="22" w16cid:durableId="2080787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99"/>
    <w:rsid w:val="0001285F"/>
    <w:rsid w:val="0003257F"/>
    <w:rsid w:val="00032829"/>
    <w:rsid w:val="00040561"/>
    <w:rsid w:val="000642BF"/>
    <w:rsid w:val="00070937"/>
    <w:rsid w:val="00081A36"/>
    <w:rsid w:val="00091F45"/>
    <w:rsid w:val="000B7559"/>
    <w:rsid w:val="000C1B83"/>
    <w:rsid w:val="000D4826"/>
    <w:rsid w:val="000D56CB"/>
    <w:rsid w:val="000E0D15"/>
    <w:rsid w:val="000E2A3F"/>
    <w:rsid w:val="00101B3E"/>
    <w:rsid w:val="001027E8"/>
    <w:rsid w:val="0010495E"/>
    <w:rsid w:val="00105F31"/>
    <w:rsid w:val="001079A7"/>
    <w:rsid w:val="00120FE4"/>
    <w:rsid w:val="0013278D"/>
    <w:rsid w:val="001765C4"/>
    <w:rsid w:val="001849FE"/>
    <w:rsid w:val="001877AF"/>
    <w:rsid w:val="001C11A0"/>
    <w:rsid w:val="001D6665"/>
    <w:rsid w:val="001E0D47"/>
    <w:rsid w:val="001E4E9F"/>
    <w:rsid w:val="001E5EAA"/>
    <w:rsid w:val="001F1151"/>
    <w:rsid w:val="002043BF"/>
    <w:rsid w:val="00206294"/>
    <w:rsid w:val="002118E1"/>
    <w:rsid w:val="00236552"/>
    <w:rsid w:val="00251AF3"/>
    <w:rsid w:val="00272EFC"/>
    <w:rsid w:val="00281BB1"/>
    <w:rsid w:val="00290B1F"/>
    <w:rsid w:val="002A0619"/>
    <w:rsid w:val="002E3063"/>
    <w:rsid w:val="002F2184"/>
    <w:rsid w:val="0030096D"/>
    <w:rsid w:val="00317618"/>
    <w:rsid w:val="003230CC"/>
    <w:rsid w:val="003310F7"/>
    <w:rsid w:val="003348F3"/>
    <w:rsid w:val="003444E3"/>
    <w:rsid w:val="003917DB"/>
    <w:rsid w:val="00392CBE"/>
    <w:rsid w:val="00394726"/>
    <w:rsid w:val="003A69EB"/>
    <w:rsid w:val="003C0DD0"/>
    <w:rsid w:val="003C4CE7"/>
    <w:rsid w:val="003D6DF1"/>
    <w:rsid w:val="003E01A4"/>
    <w:rsid w:val="003F5384"/>
    <w:rsid w:val="00402603"/>
    <w:rsid w:val="004073BC"/>
    <w:rsid w:val="00411C8B"/>
    <w:rsid w:val="004128BB"/>
    <w:rsid w:val="00413164"/>
    <w:rsid w:val="004133B7"/>
    <w:rsid w:val="00413F05"/>
    <w:rsid w:val="004214BC"/>
    <w:rsid w:val="004368B8"/>
    <w:rsid w:val="004434B6"/>
    <w:rsid w:val="00444AA1"/>
    <w:rsid w:val="00447253"/>
    <w:rsid w:val="00455B44"/>
    <w:rsid w:val="00461C06"/>
    <w:rsid w:val="004A083C"/>
    <w:rsid w:val="004B6D75"/>
    <w:rsid w:val="004B79BB"/>
    <w:rsid w:val="004B7D15"/>
    <w:rsid w:val="004C2548"/>
    <w:rsid w:val="004C66AE"/>
    <w:rsid w:val="004D6CA4"/>
    <w:rsid w:val="004E1575"/>
    <w:rsid w:val="004F54CF"/>
    <w:rsid w:val="00510299"/>
    <w:rsid w:val="00517293"/>
    <w:rsid w:val="00522A69"/>
    <w:rsid w:val="00551989"/>
    <w:rsid w:val="00554503"/>
    <w:rsid w:val="00561284"/>
    <w:rsid w:val="00587EA6"/>
    <w:rsid w:val="005A355E"/>
    <w:rsid w:val="005C5930"/>
    <w:rsid w:val="005D1213"/>
    <w:rsid w:val="005F2417"/>
    <w:rsid w:val="005F7CCD"/>
    <w:rsid w:val="006049AF"/>
    <w:rsid w:val="00614910"/>
    <w:rsid w:val="006243FF"/>
    <w:rsid w:val="00632825"/>
    <w:rsid w:val="00651C67"/>
    <w:rsid w:val="00660C79"/>
    <w:rsid w:val="006666E2"/>
    <w:rsid w:val="00684F5A"/>
    <w:rsid w:val="0069361F"/>
    <w:rsid w:val="00693B99"/>
    <w:rsid w:val="006A6137"/>
    <w:rsid w:val="006B0F4A"/>
    <w:rsid w:val="006C0F96"/>
    <w:rsid w:val="006D0A02"/>
    <w:rsid w:val="006D16CE"/>
    <w:rsid w:val="006E785B"/>
    <w:rsid w:val="006F3101"/>
    <w:rsid w:val="006F7984"/>
    <w:rsid w:val="00713454"/>
    <w:rsid w:val="00725053"/>
    <w:rsid w:val="00727E27"/>
    <w:rsid w:val="007404EA"/>
    <w:rsid w:val="00750A80"/>
    <w:rsid w:val="00751749"/>
    <w:rsid w:val="007574EA"/>
    <w:rsid w:val="00763D22"/>
    <w:rsid w:val="00767CDF"/>
    <w:rsid w:val="00776453"/>
    <w:rsid w:val="007777DA"/>
    <w:rsid w:val="007A44CF"/>
    <w:rsid w:val="007C3F12"/>
    <w:rsid w:val="007D441B"/>
    <w:rsid w:val="007E66D9"/>
    <w:rsid w:val="007F2A9A"/>
    <w:rsid w:val="007F4A15"/>
    <w:rsid w:val="00801105"/>
    <w:rsid w:val="008148CA"/>
    <w:rsid w:val="00825702"/>
    <w:rsid w:val="00826FBF"/>
    <w:rsid w:val="00861B46"/>
    <w:rsid w:val="00874497"/>
    <w:rsid w:val="00894246"/>
    <w:rsid w:val="008A71CC"/>
    <w:rsid w:val="008B188B"/>
    <w:rsid w:val="008B5162"/>
    <w:rsid w:val="008C1A73"/>
    <w:rsid w:val="008D113C"/>
    <w:rsid w:val="008D19FD"/>
    <w:rsid w:val="008D376F"/>
    <w:rsid w:val="009054F8"/>
    <w:rsid w:val="00907608"/>
    <w:rsid w:val="00911015"/>
    <w:rsid w:val="009119E7"/>
    <w:rsid w:val="00911B06"/>
    <w:rsid w:val="00917BB1"/>
    <w:rsid w:val="00921C13"/>
    <w:rsid w:val="009232B7"/>
    <w:rsid w:val="009260AF"/>
    <w:rsid w:val="0095671A"/>
    <w:rsid w:val="00966E86"/>
    <w:rsid w:val="00975D21"/>
    <w:rsid w:val="00980531"/>
    <w:rsid w:val="0098244A"/>
    <w:rsid w:val="0099486A"/>
    <w:rsid w:val="009A240D"/>
    <w:rsid w:val="009B0B22"/>
    <w:rsid w:val="009B614F"/>
    <w:rsid w:val="009C5F29"/>
    <w:rsid w:val="009E654D"/>
    <w:rsid w:val="00A04B7B"/>
    <w:rsid w:val="00A06A76"/>
    <w:rsid w:val="00A12005"/>
    <w:rsid w:val="00A1439E"/>
    <w:rsid w:val="00A1710A"/>
    <w:rsid w:val="00A315DA"/>
    <w:rsid w:val="00A33705"/>
    <w:rsid w:val="00A41845"/>
    <w:rsid w:val="00A45050"/>
    <w:rsid w:val="00A56DE0"/>
    <w:rsid w:val="00A60B0B"/>
    <w:rsid w:val="00A64852"/>
    <w:rsid w:val="00A760DB"/>
    <w:rsid w:val="00A8465C"/>
    <w:rsid w:val="00A9349C"/>
    <w:rsid w:val="00A938CF"/>
    <w:rsid w:val="00AB6F41"/>
    <w:rsid w:val="00AD2638"/>
    <w:rsid w:val="00AE068C"/>
    <w:rsid w:val="00AE43E6"/>
    <w:rsid w:val="00AE53B4"/>
    <w:rsid w:val="00AE55CF"/>
    <w:rsid w:val="00AF7A82"/>
    <w:rsid w:val="00B07E6E"/>
    <w:rsid w:val="00B10584"/>
    <w:rsid w:val="00B27FC7"/>
    <w:rsid w:val="00B3323D"/>
    <w:rsid w:val="00B34B25"/>
    <w:rsid w:val="00B34FFB"/>
    <w:rsid w:val="00B42673"/>
    <w:rsid w:val="00B43121"/>
    <w:rsid w:val="00B46E48"/>
    <w:rsid w:val="00B54CF4"/>
    <w:rsid w:val="00B5679B"/>
    <w:rsid w:val="00B639C8"/>
    <w:rsid w:val="00B66238"/>
    <w:rsid w:val="00BE11A8"/>
    <w:rsid w:val="00BE2613"/>
    <w:rsid w:val="00BF2AD8"/>
    <w:rsid w:val="00BF2E0C"/>
    <w:rsid w:val="00BF7833"/>
    <w:rsid w:val="00C04943"/>
    <w:rsid w:val="00C1047A"/>
    <w:rsid w:val="00C12A6A"/>
    <w:rsid w:val="00C16794"/>
    <w:rsid w:val="00C20096"/>
    <w:rsid w:val="00C23B1B"/>
    <w:rsid w:val="00C32784"/>
    <w:rsid w:val="00C56841"/>
    <w:rsid w:val="00C569B9"/>
    <w:rsid w:val="00C67EE2"/>
    <w:rsid w:val="00C72E9A"/>
    <w:rsid w:val="00C76F04"/>
    <w:rsid w:val="00C84F08"/>
    <w:rsid w:val="00CC7681"/>
    <w:rsid w:val="00CD6AC0"/>
    <w:rsid w:val="00CF7EFB"/>
    <w:rsid w:val="00D03AF9"/>
    <w:rsid w:val="00D30573"/>
    <w:rsid w:val="00D33558"/>
    <w:rsid w:val="00D35448"/>
    <w:rsid w:val="00D649D6"/>
    <w:rsid w:val="00D67831"/>
    <w:rsid w:val="00D77CA5"/>
    <w:rsid w:val="00D846DB"/>
    <w:rsid w:val="00D96FAD"/>
    <w:rsid w:val="00DA55BD"/>
    <w:rsid w:val="00DC5380"/>
    <w:rsid w:val="00DC71BE"/>
    <w:rsid w:val="00DE1802"/>
    <w:rsid w:val="00DF0877"/>
    <w:rsid w:val="00E05ECD"/>
    <w:rsid w:val="00E0779F"/>
    <w:rsid w:val="00E11A56"/>
    <w:rsid w:val="00E326A4"/>
    <w:rsid w:val="00E348B0"/>
    <w:rsid w:val="00E45CBE"/>
    <w:rsid w:val="00E462F1"/>
    <w:rsid w:val="00E53719"/>
    <w:rsid w:val="00E623B0"/>
    <w:rsid w:val="00E67C75"/>
    <w:rsid w:val="00E90218"/>
    <w:rsid w:val="00E9094A"/>
    <w:rsid w:val="00E92C23"/>
    <w:rsid w:val="00EC1F6F"/>
    <w:rsid w:val="00EC6153"/>
    <w:rsid w:val="00EC6A73"/>
    <w:rsid w:val="00ED0E6A"/>
    <w:rsid w:val="00ED5CA2"/>
    <w:rsid w:val="00EE502D"/>
    <w:rsid w:val="00EF6C23"/>
    <w:rsid w:val="00F07048"/>
    <w:rsid w:val="00F21A97"/>
    <w:rsid w:val="00F27433"/>
    <w:rsid w:val="00F52399"/>
    <w:rsid w:val="00F72274"/>
    <w:rsid w:val="00F7634B"/>
    <w:rsid w:val="00FA00DF"/>
    <w:rsid w:val="00FB453D"/>
    <w:rsid w:val="00FB4C5F"/>
    <w:rsid w:val="00FC0138"/>
    <w:rsid w:val="00FE1324"/>
    <w:rsid w:val="00FF1814"/>
    <w:rsid w:val="00FF5D5A"/>
    <w:rsid w:val="177EB609"/>
    <w:rsid w:val="1D66B4A6"/>
    <w:rsid w:val="208CC894"/>
    <w:rsid w:val="3C047F65"/>
    <w:rsid w:val="42845FE4"/>
    <w:rsid w:val="5A16400D"/>
    <w:rsid w:val="64367E61"/>
    <w:rsid w:val="7962DE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6057"/>
  <w15:chartTrackingRefBased/>
  <w15:docId w15:val="{50DDABED-E677-47D5-8F4B-494A1359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1765C4"/>
    <w:rPr>
      <w:sz w:val="16"/>
      <w:szCs w:val="16"/>
    </w:rPr>
  </w:style>
  <w:style w:type="paragraph" w:styleId="CommentText">
    <w:name w:val="annotation text"/>
    <w:basedOn w:val="Normal"/>
    <w:link w:val="CommentTextChar"/>
    <w:uiPriority w:val="99"/>
    <w:unhideWhenUsed/>
    <w:rsid w:val="001765C4"/>
    <w:pPr>
      <w:spacing w:line="240" w:lineRule="auto"/>
    </w:pPr>
    <w:rPr>
      <w:sz w:val="20"/>
      <w:szCs w:val="20"/>
    </w:rPr>
  </w:style>
  <w:style w:type="character" w:customStyle="1" w:styleId="CommentTextChar">
    <w:name w:val="Comment Text Char"/>
    <w:basedOn w:val="DefaultParagraphFont"/>
    <w:link w:val="CommentText"/>
    <w:uiPriority w:val="99"/>
    <w:rsid w:val="001765C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65C4"/>
    <w:rPr>
      <w:b/>
      <w:bCs/>
    </w:rPr>
  </w:style>
  <w:style w:type="character" w:customStyle="1" w:styleId="CommentSubjectChar">
    <w:name w:val="Comment Subject Char"/>
    <w:basedOn w:val="CommentTextChar"/>
    <w:link w:val="CommentSubject"/>
    <w:uiPriority w:val="99"/>
    <w:semiHidden/>
    <w:rsid w:val="001765C4"/>
    <w:rPr>
      <w:rFonts w:eastAsiaTheme="minorEastAsia"/>
      <w:b/>
      <w:bCs/>
      <w:sz w:val="20"/>
      <w:szCs w:val="20"/>
    </w:rPr>
  </w:style>
  <w:style w:type="paragraph" w:styleId="ListParagraph">
    <w:name w:val="List Paragraph"/>
    <w:basedOn w:val="Normal"/>
    <w:uiPriority w:val="34"/>
    <w:qFormat/>
    <w:rsid w:val="00A760DB"/>
    <w:pPr>
      <w:ind w:left="720"/>
      <w:contextualSpacing/>
    </w:pPr>
  </w:style>
  <w:style w:type="paragraph" w:styleId="FootnoteText">
    <w:name w:val="footnote text"/>
    <w:basedOn w:val="Normal"/>
    <w:link w:val="FootnoteTextChar"/>
    <w:uiPriority w:val="99"/>
    <w:semiHidden/>
    <w:unhideWhenUsed/>
    <w:rsid w:val="003230CC"/>
    <w:pPr>
      <w:spacing w:line="240" w:lineRule="auto"/>
    </w:pPr>
    <w:rPr>
      <w:sz w:val="20"/>
      <w:szCs w:val="20"/>
    </w:rPr>
  </w:style>
  <w:style w:type="character" w:customStyle="1" w:styleId="FootnoteTextChar">
    <w:name w:val="Footnote Text Char"/>
    <w:basedOn w:val="DefaultParagraphFont"/>
    <w:link w:val="FootnoteText"/>
    <w:uiPriority w:val="99"/>
    <w:semiHidden/>
    <w:rsid w:val="003230CC"/>
    <w:rPr>
      <w:rFonts w:eastAsiaTheme="minorEastAsia"/>
      <w:sz w:val="20"/>
      <w:szCs w:val="20"/>
    </w:rPr>
  </w:style>
  <w:style w:type="character" w:styleId="FootnoteReference">
    <w:name w:val="footnote reference"/>
    <w:basedOn w:val="DefaultParagraphFont"/>
    <w:uiPriority w:val="99"/>
    <w:semiHidden/>
    <w:unhideWhenUsed/>
    <w:rsid w:val="003230CC"/>
    <w:rPr>
      <w:vertAlign w:val="superscript"/>
    </w:rPr>
  </w:style>
  <w:style w:type="character" w:customStyle="1" w:styleId="normaltextrun">
    <w:name w:val="normaltextrun"/>
    <w:basedOn w:val="DefaultParagraphFont"/>
    <w:rsid w:val="00F21A97"/>
  </w:style>
  <w:style w:type="character" w:customStyle="1" w:styleId="eop">
    <w:name w:val="eop"/>
    <w:basedOn w:val="DefaultParagraphFont"/>
    <w:rsid w:val="00F21A97"/>
  </w:style>
  <w:style w:type="paragraph" w:styleId="TOCHeading">
    <w:name w:val="TOC Heading"/>
    <w:basedOn w:val="Heading1"/>
    <w:next w:val="Normal"/>
    <w:uiPriority w:val="39"/>
    <w:unhideWhenUsed/>
    <w:qFormat/>
    <w:rsid w:val="00455B4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55B44"/>
    <w:pPr>
      <w:spacing w:after="100"/>
    </w:pPr>
  </w:style>
  <w:style w:type="paragraph" w:styleId="TOC2">
    <w:name w:val="toc 2"/>
    <w:basedOn w:val="Normal"/>
    <w:next w:val="Normal"/>
    <w:autoRedefine/>
    <w:uiPriority w:val="39"/>
    <w:unhideWhenUsed/>
    <w:rsid w:val="00455B44"/>
    <w:pPr>
      <w:spacing w:after="100"/>
      <w:ind w:left="240"/>
    </w:pPr>
  </w:style>
  <w:style w:type="paragraph" w:styleId="TOC3">
    <w:name w:val="toc 3"/>
    <w:basedOn w:val="Normal"/>
    <w:next w:val="Normal"/>
    <w:autoRedefine/>
    <w:uiPriority w:val="39"/>
    <w:unhideWhenUsed/>
    <w:rsid w:val="00455B4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7AEB60E-9E87-4E21-8612-30C2A1D2F723}">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ce5b52f7-9556-48ad-bf4f-1238de82834a"/>
    <ds:schemaRef ds:uri="7dd4d6b0-2bd1-40f7-94aa-8d4785e79023"/>
    <ds:schemaRef ds:uri="http://purl.org/dc/dcmitype/"/>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B6C89174-6B6D-48A5-977B-84D82A74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12</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2025-06-13T14:10:00Z</dcterms:created>
  <dcterms:modified xsi:type="dcterms:W3CDTF">2025-06-13T14:10:00Z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