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03DC2891" w14:textId="77777777" w:rsidR="004073BC" w:rsidRDefault="00F72274" w:rsidP="00587EA6">
          <w:pPr>
            <w:pStyle w:val="Heading1"/>
          </w:pPr>
          <w:r>
            <w:rPr>
              <w:noProof/>
            </w:rPr>
            <w:drawing>
              <wp:anchor distT="0" distB="0" distL="114300" distR="114300" simplePos="0" relativeHeight="251658241" behindDoc="1" locked="0" layoutInCell="1" allowOverlap="1" wp14:anchorId="13012591" wp14:editId="2E0AF256">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4FF8BBB" wp14:editId="0AA0718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00CE36C" w14:textId="77777777" w:rsidR="004073BC" w:rsidRDefault="004073BC" w:rsidP="008C1A73"/>
        <w:p w14:paraId="27477FC8" w14:textId="643639C4" w:rsidR="0048668D" w:rsidRPr="00421CFB" w:rsidRDefault="0048668D" w:rsidP="0048668D">
          <w:pPr>
            <w:rPr>
              <w:b/>
              <w:bCs/>
              <w:color w:val="FFFFFF" w:themeColor="background1"/>
              <w:sz w:val="48"/>
              <w:szCs w:val="48"/>
            </w:rPr>
          </w:pPr>
          <w:r w:rsidRPr="00421CFB">
            <w:rPr>
              <w:b/>
              <w:bCs/>
              <w:color w:val="FFFFFF" w:themeColor="background1"/>
              <w:sz w:val="48"/>
              <w:szCs w:val="48"/>
            </w:rPr>
            <w:t>WAT-G-007</w:t>
          </w:r>
        </w:p>
        <w:p w14:paraId="128B959B" w14:textId="77777777" w:rsidR="0048668D" w:rsidRPr="0048668D" w:rsidRDefault="0048668D" w:rsidP="0048668D">
          <w:pPr>
            <w:rPr>
              <w:color w:val="FFFFFF" w:themeColor="background1"/>
              <w:sz w:val="48"/>
              <w:szCs w:val="48"/>
            </w:rPr>
          </w:pPr>
        </w:p>
        <w:p w14:paraId="2C626BA5" w14:textId="1ED9DEDD" w:rsidR="00801105" w:rsidRPr="009326A8" w:rsidRDefault="00281BB1" w:rsidP="004133B7">
          <w:pPr>
            <w:spacing w:line="240" w:lineRule="auto"/>
            <w:rPr>
              <w:b/>
              <w:bCs/>
              <w:color w:val="FFFFFF" w:themeColor="background1"/>
              <w:sz w:val="72"/>
              <w:szCs w:val="72"/>
            </w:rPr>
          </w:pPr>
          <w:r w:rsidRPr="009326A8">
            <w:rPr>
              <w:noProof/>
              <w:sz w:val="72"/>
              <w:szCs w:val="72"/>
            </w:rPr>
            <mc:AlternateContent>
              <mc:Choice Requires="wps">
                <w:drawing>
                  <wp:anchor distT="0" distB="0" distL="114300" distR="114300" simplePos="0" relativeHeight="251658240" behindDoc="0" locked="1" layoutInCell="1" allowOverlap="1" wp14:anchorId="482F4358" wp14:editId="35C9D3AC">
                    <wp:simplePos x="0" y="0"/>
                    <wp:positionH relativeFrom="column">
                      <wp:posOffset>45085</wp:posOffset>
                    </wp:positionH>
                    <wp:positionV relativeFrom="paragraph">
                      <wp:posOffset>7224395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127D8A4" w14:textId="63C464BE" w:rsidR="00281BB1" w:rsidRPr="009A240D" w:rsidRDefault="009326A8"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F4358" id="_x0000_t202" coordsize="21600,21600" o:spt="202" path="m,l,21600r21600,l21600,xe">
                    <v:stroke joinstyle="miter"/>
                    <v:path gradientshapeok="t" o:connecttype="rect"/>
                  </v:shapetype>
                  <v:shape id="Text Box 3" o:spid="_x0000_s1026" type="#_x0000_t202" alt="&quot;&quot;" style="position:absolute;margin-left:3.55pt;margin-top:568.8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" filled="f" stroked="f" strokeweight=".5pt">
                    <v:textbox inset="0,0,0,0">
                      <w:txbxContent>
                        <w:p w14:paraId="7127D8A4" w14:textId="63C464BE" w:rsidR="00281BB1" w:rsidRPr="009A240D" w:rsidRDefault="009326A8" w:rsidP="00281BB1">
                          <w:pPr>
                            <w:pStyle w:val="BodyText1"/>
                            <w:rPr>
                              <w:color w:val="FFFFFF" w:themeColor="background1"/>
                            </w:rPr>
                          </w:pPr>
                          <w:r>
                            <w:rPr>
                              <w:color w:val="FFFFFF" w:themeColor="background1"/>
                            </w:rPr>
                            <w:t>Version 1.0, August 2025</w:t>
                          </w:r>
                        </w:p>
                      </w:txbxContent>
                    </v:textbox>
                    <w10:anchorlock/>
                  </v:shape>
                </w:pict>
              </mc:Fallback>
            </mc:AlternateContent>
          </w:r>
          <w:r w:rsidR="00DB1D66">
            <w:rPr>
              <w:b/>
              <w:bCs/>
              <w:color w:val="FFFFFF" w:themeColor="background1"/>
              <w:sz w:val="72"/>
              <w:szCs w:val="72"/>
            </w:rPr>
            <w:t xml:space="preserve">EASR Guidance: </w:t>
          </w:r>
          <w:r w:rsidR="005253A7" w:rsidRPr="009326A8">
            <w:rPr>
              <w:b/>
              <w:bCs/>
              <w:color w:val="FFFFFF" w:themeColor="background1"/>
              <w:sz w:val="72"/>
              <w:szCs w:val="72"/>
            </w:rPr>
            <w:t>Borehole construction and decommissioning best practice</w:t>
          </w:r>
        </w:p>
        <w:p w14:paraId="56C86032" w14:textId="77777777" w:rsidR="008C1A73" w:rsidRPr="00CF7EFB" w:rsidRDefault="008C1A73" w:rsidP="00CF7EFB">
          <w:pPr>
            <w:rPr>
              <w:b/>
              <w:bCs/>
              <w:color w:val="FFFFFF" w:themeColor="background1"/>
              <w:sz w:val="84"/>
              <w:szCs w:val="84"/>
            </w:rPr>
          </w:pPr>
          <w:r>
            <w:br w:type="page"/>
          </w:r>
        </w:p>
      </w:sdtContent>
    </w:sdt>
    <w:p w14:paraId="39A38090" w14:textId="77777777" w:rsidR="009E2902" w:rsidRDefault="009E2902" w:rsidP="007871B4">
      <w:pPr>
        <w:pStyle w:val="BodyText1"/>
        <w:rPr>
          <w:rFonts w:eastAsia="Times New Roman"/>
          <w:sz w:val="32"/>
          <w:szCs w:val="32"/>
        </w:rPr>
      </w:pPr>
    </w:p>
    <w:p w14:paraId="06C2E2A2" w14:textId="77777777" w:rsidR="009E2902" w:rsidRDefault="009E2902" w:rsidP="007871B4">
      <w:pPr>
        <w:pStyle w:val="BodyText1"/>
        <w:rPr>
          <w:rFonts w:eastAsia="Times New Roman"/>
          <w:sz w:val="32"/>
          <w:szCs w:val="32"/>
        </w:rPr>
      </w:pPr>
    </w:p>
    <w:p w14:paraId="41D813D1" w14:textId="77777777" w:rsidR="009E2902" w:rsidRDefault="009E2902" w:rsidP="007871B4">
      <w:pPr>
        <w:pStyle w:val="BodyText1"/>
        <w:rPr>
          <w:rFonts w:eastAsia="Times New Roman"/>
          <w:sz w:val="32"/>
          <w:szCs w:val="32"/>
        </w:rPr>
      </w:pPr>
    </w:p>
    <w:p w14:paraId="7028A525" w14:textId="77777777" w:rsidR="009E2902" w:rsidRDefault="009E2902" w:rsidP="007871B4">
      <w:pPr>
        <w:pStyle w:val="BodyText1"/>
        <w:rPr>
          <w:rFonts w:eastAsia="Times New Roman"/>
          <w:sz w:val="32"/>
          <w:szCs w:val="32"/>
        </w:rPr>
      </w:pPr>
    </w:p>
    <w:p w14:paraId="5DE85B91" w14:textId="77777777" w:rsidR="009E2902" w:rsidRDefault="009E2902" w:rsidP="007871B4">
      <w:pPr>
        <w:pStyle w:val="BodyText1"/>
        <w:rPr>
          <w:rFonts w:eastAsia="Times New Roman"/>
          <w:sz w:val="32"/>
          <w:szCs w:val="32"/>
        </w:rPr>
      </w:pPr>
    </w:p>
    <w:p w14:paraId="468896A1" w14:textId="77777777" w:rsidR="009E2902" w:rsidRDefault="009E2902" w:rsidP="007871B4">
      <w:pPr>
        <w:pStyle w:val="BodyText1"/>
        <w:rPr>
          <w:rFonts w:eastAsia="Times New Roman"/>
          <w:sz w:val="32"/>
          <w:szCs w:val="32"/>
        </w:rPr>
      </w:pPr>
    </w:p>
    <w:p w14:paraId="18E785F0" w14:textId="77777777" w:rsidR="009E2902" w:rsidRDefault="009E2902" w:rsidP="007871B4">
      <w:pPr>
        <w:pStyle w:val="BodyText1"/>
        <w:rPr>
          <w:rFonts w:eastAsia="Times New Roman"/>
          <w:sz w:val="32"/>
          <w:szCs w:val="32"/>
        </w:rPr>
      </w:pPr>
    </w:p>
    <w:p w14:paraId="6C13D9E7" w14:textId="77777777" w:rsidR="009E2902" w:rsidRDefault="009E2902" w:rsidP="007871B4">
      <w:pPr>
        <w:pStyle w:val="BodyText1"/>
        <w:rPr>
          <w:rFonts w:eastAsia="Times New Roman"/>
          <w:sz w:val="32"/>
          <w:szCs w:val="32"/>
        </w:rPr>
      </w:pPr>
    </w:p>
    <w:p w14:paraId="730B9707" w14:textId="77777777" w:rsidR="009E2902" w:rsidRDefault="009E2902" w:rsidP="007871B4">
      <w:pPr>
        <w:pStyle w:val="BodyText1"/>
        <w:rPr>
          <w:rFonts w:eastAsia="Times New Roman"/>
          <w:sz w:val="32"/>
          <w:szCs w:val="32"/>
        </w:rPr>
      </w:pPr>
    </w:p>
    <w:p w14:paraId="11B16FED" w14:textId="77777777" w:rsidR="009E2902" w:rsidRDefault="009E2902" w:rsidP="007871B4">
      <w:pPr>
        <w:pStyle w:val="BodyText1"/>
        <w:rPr>
          <w:rFonts w:eastAsia="Times New Roman"/>
          <w:sz w:val="32"/>
          <w:szCs w:val="32"/>
        </w:rPr>
      </w:pPr>
    </w:p>
    <w:p w14:paraId="58EB9160" w14:textId="77777777" w:rsidR="009E2902" w:rsidRDefault="009E2902" w:rsidP="007871B4">
      <w:pPr>
        <w:pStyle w:val="BodyText1"/>
        <w:rPr>
          <w:rFonts w:eastAsia="Times New Roman"/>
          <w:sz w:val="32"/>
          <w:szCs w:val="32"/>
        </w:rPr>
      </w:pPr>
    </w:p>
    <w:p w14:paraId="689247AD" w14:textId="77777777" w:rsidR="009E2902" w:rsidRDefault="009E2902" w:rsidP="007871B4">
      <w:pPr>
        <w:pStyle w:val="BodyText1"/>
        <w:rPr>
          <w:rFonts w:eastAsia="Times New Roman"/>
          <w:sz w:val="32"/>
          <w:szCs w:val="32"/>
        </w:rPr>
      </w:pPr>
    </w:p>
    <w:p w14:paraId="5032CD14" w14:textId="77777777" w:rsidR="009E2902" w:rsidRDefault="009E2902" w:rsidP="007871B4">
      <w:pPr>
        <w:pStyle w:val="BodyText1"/>
        <w:rPr>
          <w:rFonts w:eastAsia="Times New Roman"/>
          <w:sz w:val="32"/>
          <w:szCs w:val="32"/>
        </w:rPr>
      </w:pPr>
    </w:p>
    <w:p w14:paraId="356191B3" w14:textId="77777777" w:rsidR="009E2902" w:rsidRDefault="009E2902" w:rsidP="007871B4">
      <w:pPr>
        <w:pStyle w:val="BodyText1"/>
        <w:rPr>
          <w:rFonts w:eastAsia="Times New Roman"/>
          <w:sz w:val="32"/>
          <w:szCs w:val="32"/>
        </w:rPr>
      </w:pPr>
    </w:p>
    <w:p w14:paraId="555DE445" w14:textId="7B1F45B5" w:rsidR="007871B4" w:rsidRDefault="007871B4" w:rsidP="007871B4">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601F5466" w14:textId="0FF31BE8" w:rsidR="00684F5A" w:rsidRDefault="00477B14" w:rsidP="0006431E">
      <w:pPr>
        <w:pStyle w:val="Heading1"/>
        <w:numPr>
          <w:ilvl w:val="0"/>
          <w:numId w:val="14"/>
        </w:numPr>
        <w:ind w:hanging="720"/>
        <w:rPr>
          <w:rFonts w:eastAsia="Times New Roman"/>
        </w:rPr>
      </w:pPr>
      <w:r>
        <w:rPr>
          <w:rFonts w:eastAsia="Times New Roman"/>
        </w:rPr>
        <w:lastRenderedPageBreak/>
        <w:t xml:space="preserve">Purpose and </w:t>
      </w:r>
      <w:r w:rsidR="00A67BD6">
        <w:rPr>
          <w:rFonts w:eastAsia="Times New Roman"/>
        </w:rPr>
        <w:t>s</w:t>
      </w:r>
      <w:r>
        <w:rPr>
          <w:rFonts w:eastAsia="Times New Roman"/>
        </w:rPr>
        <w:t>cope</w:t>
      </w:r>
    </w:p>
    <w:p w14:paraId="69A6A65D" w14:textId="7B636AB3" w:rsidR="00F82C48" w:rsidRPr="002F40A7" w:rsidRDefault="00452ACD" w:rsidP="002F40A7">
      <w:pPr>
        <w:pStyle w:val="BodyText1"/>
        <w:rPr>
          <w:rFonts w:eastAsia="Times New Roman"/>
          <w:lang w:val="en-US" w:eastAsia="en-GB"/>
        </w:rPr>
      </w:pPr>
      <w:r w:rsidRPr="00F5574F">
        <w:rPr>
          <w:rFonts w:eastAsia="Times New Roman"/>
          <w:lang w:val="en-US" w:eastAsia="en-GB"/>
        </w:rPr>
        <w:t>This document provides information and guidance for anyone undertaking</w:t>
      </w:r>
      <w:r w:rsidRPr="00452ACD">
        <w:t xml:space="preserve"> </w:t>
      </w:r>
      <w:r>
        <w:t xml:space="preserve">the construction and decommissioning of </w:t>
      </w:r>
      <w:r w:rsidR="000F5C47">
        <w:t xml:space="preserve">a </w:t>
      </w:r>
      <w:r>
        <w:t>borehole</w:t>
      </w:r>
      <w:r>
        <w:rPr>
          <w:rFonts w:eastAsia="Times New Roman"/>
          <w:lang w:val="en-US" w:eastAsia="en-GB"/>
        </w:rPr>
        <w:t xml:space="preserve"> </w:t>
      </w:r>
      <w:r w:rsidRPr="00F5574F">
        <w:rPr>
          <w:rFonts w:eastAsia="Times New Roman"/>
          <w:lang w:val="en-US" w:eastAsia="en-GB"/>
        </w:rPr>
        <w:t xml:space="preserve">which requires </w:t>
      </w:r>
      <w:proofErr w:type="gramStart"/>
      <w:r>
        <w:rPr>
          <w:rFonts w:eastAsia="Times New Roman"/>
          <w:lang w:val="en-US" w:eastAsia="en-GB"/>
        </w:rPr>
        <w:t xml:space="preserve">an </w:t>
      </w:r>
      <w:proofErr w:type="spellStart"/>
      <w:r>
        <w:rPr>
          <w:rFonts w:eastAsia="Times New Roman"/>
          <w:lang w:val="en-US" w:eastAsia="en-GB"/>
        </w:rPr>
        <w:t>authorisation</w:t>
      </w:r>
      <w:proofErr w:type="spellEnd"/>
      <w:proofErr w:type="gramEnd"/>
      <w:r w:rsidRPr="00F5574F">
        <w:rPr>
          <w:rFonts w:eastAsia="Times New Roman"/>
          <w:lang w:val="en-US" w:eastAsia="en-GB"/>
        </w:rPr>
        <w:t xml:space="preserve"> under The Environmental </w:t>
      </w:r>
      <w:proofErr w:type="spellStart"/>
      <w:r w:rsidRPr="00F5574F">
        <w:rPr>
          <w:rFonts w:eastAsia="Times New Roman"/>
          <w:lang w:val="en-US" w:eastAsia="en-GB"/>
        </w:rPr>
        <w:t>Authorisations</w:t>
      </w:r>
      <w:proofErr w:type="spellEnd"/>
      <w:r w:rsidRPr="00F5574F">
        <w:rPr>
          <w:rFonts w:eastAsia="Times New Roman"/>
          <w:lang w:val="en-US" w:eastAsia="en-GB"/>
        </w:rPr>
        <w:t xml:space="preserve"> (Scotland) Regulations. </w:t>
      </w:r>
    </w:p>
    <w:p w14:paraId="7478EE83" w14:textId="071B89B7" w:rsidR="001B1AFE" w:rsidRPr="001B1AFE" w:rsidRDefault="00F82C48" w:rsidP="001B1AFE">
      <w:pPr>
        <w:pStyle w:val="BodyText1"/>
      </w:pPr>
      <w:r>
        <w:t xml:space="preserve">This document does not cover the discharge of </w:t>
      </w:r>
      <w:r w:rsidRPr="00830BD3">
        <w:t xml:space="preserve">groundwater that arises during the construction or extension of a borehole or well. </w:t>
      </w:r>
    </w:p>
    <w:p w14:paraId="06FEC748" w14:textId="35B0BBD5" w:rsidR="00830BD3" w:rsidRPr="001B1AFE" w:rsidRDefault="001B1AFE" w:rsidP="00452ACD">
      <w:pPr>
        <w:pStyle w:val="BodyText1"/>
        <w:rPr>
          <w:rFonts w:eastAsia="Arial"/>
        </w:rPr>
      </w:pPr>
      <w:r>
        <w:rPr>
          <w:rFonts w:eastAsia="Arial"/>
          <w:lang w:val="en-US"/>
        </w:rPr>
        <w:t xml:space="preserve">This guidance does not cover any other permissions that may be required.  </w:t>
      </w:r>
    </w:p>
    <w:p w14:paraId="2C013637" w14:textId="31628EB5" w:rsidR="00134BBE" w:rsidRDefault="00134BBE" w:rsidP="00134BBE">
      <w:pPr>
        <w:pStyle w:val="Heading1"/>
        <w:numPr>
          <w:ilvl w:val="0"/>
          <w:numId w:val="14"/>
        </w:numPr>
        <w:ind w:hanging="720"/>
      </w:pPr>
      <w:r>
        <w:t>Understanding the activity</w:t>
      </w:r>
    </w:p>
    <w:p w14:paraId="40B29A32" w14:textId="77777777" w:rsidR="00134BBE" w:rsidRDefault="00134BBE" w:rsidP="00134BBE">
      <w:pPr>
        <w:pStyle w:val="BodyText1"/>
      </w:pPr>
      <w:r>
        <w:t>The construction of a borehole includes:</w:t>
      </w:r>
    </w:p>
    <w:p w14:paraId="1ED235B3" w14:textId="77777777" w:rsidR="00134BBE" w:rsidRPr="000963A9" w:rsidRDefault="00134BBE" w:rsidP="00134BBE">
      <w:pPr>
        <w:pStyle w:val="BodyText1"/>
        <w:numPr>
          <w:ilvl w:val="0"/>
          <w:numId w:val="37"/>
        </w:numPr>
      </w:pPr>
      <w:r>
        <w:t>T</w:t>
      </w:r>
      <w:r w:rsidRPr="00152420">
        <w:t xml:space="preserve">he drilling of the borehole. </w:t>
      </w:r>
    </w:p>
    <w:p w14:paraId="0162DD16" w14:textId="77777777" w:rsidR="00134BBE" w:rsidRPr="00152420" w:rsidRDefault="00134BBE" w:rsidP="00134BBE">
      <w:pPr>
        <w:pStyle w:val="BodyText1"/>
        <w:numPr>
          <w:ilvl w:val="0"/>
          <w:numId w:val="37"/>
        </w:numPr>
      </w:pPr>
      <w:r>
        <w:t>T</w:t>
      </w:r>
      <w:r w:rsidRPr="49F92E15">
        <w:t xml:space="preserve">he installation of pipe, called casing, and </w:t>
      </w:r>
      <w:r>
        <w:t xml:space="preserve">grout </w:t>
      </w:r>
      <w:r w:rsidRPr="49F92E15">
        <w:t xml:space="preserve">around it to </w:t>
      </w:r>
      <w:r>
        <w:t>seal the gap.</w:t>
      </w:r>
      <w:r w:rsidRPr="49F92E15">
        <w:t xml:space="preserve"> </w:t>
      </w:r>
    </w:p>
    <w:p w14:paraId="48C84C4A" w14:textId="77777777" w:rsidR="00134BBE" w:rsidRDefault="00134BBE" w:rsidP="00134BBE">
      <w:pPr>
        <w:pStyle w:val="BodyText1"/>
        <w:numPr>
          <w:ilvl w:val="0"/>
          <w:numId w:val="37"/>
        </w:numPr>
      </w:pPr>
      <w:r>
        <w:t>T</w:t>
      </w:r>
      <w:r w:rsidRPr="49F92E15">
        <w:t>he installation</w:t>
      </w:r>
      <w:r>
        <w:t xml:space="preserve"> of</w:t>
      </w:r>
      <w:r w:rsidRPr="49F92E15">
        <w:t xml:space="preserve"> a cap </w:t>
      </w:r>
      <w:r>
        <w:t>on</w:t>
      </w:r>
      <w:r w:rsidRPr="49F92E15">
        <w:t xml:space="preserve"> top of the borehole</w:t>
      </w:r>
      <w:r>
        <w:t>.</w:t>
      </w:r>
      <w:r w:rsidRPr="49F92E15">
        <w:t xml:space="preserve"> </w:t>
      </w:r>
    </w:p>
    <w:p w14:paraId="3F882C80" w14:textId="3D986756" w:rsidR="00134BBE" w:rsidRDefault="00134BBE" w:rsidP="00134BBE">
      <w:pPr>
        <w:pStyle w:val="BodyText1"/>
      </w:pPr>
      <w:r>
        <w:t xml:space="preserve">Decommissioning of a borehole means backfilling and/or sealing the borehole. </w:t>
      </w:r>
    </w:p>
    <w:p w14:paraId="4BE557C3" w14:textId="177243B1" w:rsidR="003C3431" w:rsidRDefault="00961CAA" w:rsidP="003C3431">
      <w:r>
        <w:t xml:space="preserve">Once the borehole has been fully </w:t>
      </w:r>
      <w:r w:rsidR="00490539">
        <w:t xml:space="preserve">and satisfactorily </w:t>
      </w:r>
      <w:r w:rsidR="00A3773D">
        <w:t xml:space="preserve">decommissioned </w:t>
      </w:r>
      <w:r w:rsidR="00490539">
        <w:t xml:space="preserve">an </w:t>
      </w:r>
      <w:r w:rsidR="00A3773D">
        <w:t>authorisation</w:t>
      </w:r>
      <w:r w:rsidR="00490539">
        <w:t xml:space="preserve"> is no longer required</w:t>
      </w:r>
      <w:r w:rsidR="00A3773D">
        <w:t xml:space="preserve">. </w:t>
      </w:r>
      <w:r w:rsidR="00BD3D87">
        <w:t>B</w:t>
      </w:r>
      <w:r w:rsidR="00A3773D">
        <w:t xml:space="preserve">efore you decommission your </w:t>
      </w:r>
      <w:proofErr w:type="gramStart"/>
      <w:r w:rsidR="00A3773D">
        <w:t>borehole</w:t>
      </w:r>
      <w:proofErr w:type="gramEnd"/>
      <w:r w:rsidR="00A3773D">
        <w:t xml:space="preserve"> you can contact SEPA to </w:t>
      </w:r>
      <w:r w:rsidR="00164169">
        <w:t xml:space="preserve">see if they would wish to use it as a monitoring borehole. </w:t>
      </w:r>
    </w:p>
    <w:p w14:paraId="008FF220" w14:textId="0F3DD9F2" w:rsidR="0006431E" w:rsidRDefault="0006431E" w:rsidP="003C3431"/>
    <w:p w14:paraId="184BB216" w14:textId="13D1070B" w:rsidR="0006431E" w:rsidRDefault="0006431E" w:rsidP="0006431E">
      <w:pPr>
        <w:pStyle w:val="Heading1"/>
        <w:numPr>
          <w:ilvl w:val="0"/>
          <w:numId w:val="14"/>
        </w:numPr>
        <w:ind w:hanging="720"/>
        <w:rPr>
          <w:rFonts w:eastAsia="Times New Roman"/>
        </w:rPr>
      </w:pPr>
      <w:r>
        <w:rPr>
          <w:rFonts w:eastAsia="Times New Roman"/>
        </w:rPr>
        <w:t xml:space="preserve">Construction </w:t>
      </w:r>
      <w:r w:rsidR="00A67BD6">
        <w:rPr>
          <w:rFonts w:eastAsia="Times New Roman"/>
        </w:rPr>
        <w:t>b</w:t>
      </w:r>
      <w:r>
        <w:rPr>
          <w:rFonts w:eastAsia="Times New Roman"/>
        </w:rPr>
        <w:t xml:space="preserve">est </w:t>
      </w:r>
      <w:r w:rsidR="00A67BD6">
        <w:rPr>
          <w:rFonts w:eastAsia="Times New Roman"/>
        </w:rPr>
        <w:t>p</w:t>
      </w:r>
      <w:r>
        <w:rPr>
          <w:rFonts w:eastAsia="Times New Roman"/>
        </w:rPr>
        <w:t>ractice</w:t>
      </w:r>
    </w:p>
    <w:p w14:paraId="3A677E3E" w14:textId="66C35002" w:rsidR="002F033F" w:rsidRDefault="003F4173" w:rsidP="002F033F">
      <w:pPr>
        <w:pStyle w:val="Heading2"/>
        <w:rPr>
          <w:rFonts w:eastAsia="Times New Roman"/>
        </w:rPr>
      </w:pPr>
      <w:r>
        <w:rPr>
          <w:rFonts w:eastAsia="Times New Roman"/>
        </w:rPr>
        <w:t>3</w:t>
      </w:r>
      <w:r w:rsidR="00C229E6">
        <w:rPr>
          <w:rFonts w:eastAsia="Times New Roman"/>
        </w:rPr>
        <w:t>.1</w:t>
      </w:r>
      <w:r w:rsidR="00C229E6">
        <w:rPr>
          <w:rFonts w:eastAsia="Times New Roman"/>
        </w:rPr>
        <w:tab/>
      </w:r>
      <w:r w:rsidR="003D7751">
        <w:rPr>
          <w:rFonts w:eastAsia="Times New Roman"/>
        </w:rPr>
        <w:t>Location</w:t>
      </w:r>
    </w:p>
    <w:p w14:paraId="64DD4923" w14:textId="4FC70FB4" w:rsidR="0006431E" w:rsidRDefault="003D7751" w:rsidP="000971DA">
      <w:pPr>
        <w:pStyle w:val="BodyText1"/>
        <w:numPr>
          <w:ilvl w:val="0"/>
          <w:numId w:val="30"/>
        </w:numPr>
      </w:pPr>
      <w:r>
        <w:t xml:space="preserve">Locate any water supply borehole away from pollution sources such as sewage </w:t>
      </w:r>
      <w:r w:rsidR="00D76AC9">
        <w:t>discharges</w:t>
      </w:r>
      <w:r w:rsidR="0056551E">
        <w:t xml:space="preserve"> </w:t>
      </w:r>
      <w:r w:rsidR="00E16DDF">
        <w:t xml:space="preserve">so the water quality is as good as possible. </w:t>
      </w:r>
    </w:p>
    <w:p w14:paraId="221D8F8D" w14:textId="77777777" w:rsidR="0059178F" w:rsidRPr="003C3431" w:rsidRDefault="0059178F" w:rsidP="003C3431"/>
    <w:p w14:paraId="2CF5BF06" w14:textId="7541BB79" w:rsidR="00684F5A" w:rsidRDefault="003F4173" w:rsidP="004133B7">
      <w:pPr>
        <w:pStyle w:val="Heading2"/>
        <w:rPr>
          <w:rFonts w:eastAsia="Times New Roman"/>
        </w:rPr>
      </w:pPr>
      <w:r>
        <w:rPr>
          <w:rFonts w:eastAsia="Times New Roman"/>
        </w:rPr>
        <w:t>3</w:t>
      </w:r>
      <w:r w:rsidR="00C229E6">
        <w:rPr>
          <w:rFonts w:eastAsia="Times New Roman"/>
        </w:rPr>
        <w:t>.2</w:t>
      </w:r>
      <w:r w:rsidR="00C229E6">
        <w:rPr>
          <w:rFonts w:eastAsia="Times New Roman"/>
        </w:rPr>
        <w:tab/>
      </w:r>
      <w:r w:rsidR="004924A0">
        <w:rPr>
          <w:rFonts w:eastAsia="Times New Roman"/>
        </w:rPr>
        <w:t xml:space="preserve">Drilling </w:t>
      </w:r>
      <w:r w:rsidR="00A276E3">
        <w:rPr>
          <w:rFonts w:eastAsia="Times New Roman"/>
        </w:rPr>
        <w:t>fluids and equipment</w:t>
      </w:r>
    </w:p>
    <w:p w14:paraId="1B01990A" w14:textId="3BB39A4A" w:rsidR="00A276E3" w:rsidRDefault="00A276E3" w:rsidP="000971DA">
      <w:pPr>
        <w:pStyle w:val="BodyText1"/>
        <w:numPr>
          <w:ilvl w:val="0"/>
          <w:numId w:val="29"/>
        </w:numPr>
      </w:pPr>
      <w:r>
        <w:t>Use clean water or air as a drilling fluid if possible</w:t>
      </w:r>
      <w:r w:rsidR="00B57D7D">
        <w:t>.</w:t>
      </w:r>
    </w:p>
    <w:p w14:paraId="1A0BE905" w14:textId="7804DA61" w:rsidR="002F033F" w:rsidRDefault="00BC68F8" w:rsidP="000971DA">
      <w:pPr>
        <w:pStyle w:val="BodyText1"/>
        <w:numPr>
          <w:ilvl w:val="0"/>
          <w:numId w:val="29"/>
        </w:numPr>
      </w:pPr>
      <w:r>
        <w:lastRenderedPageBreak/>
        <w:t xml:space="preserve">Ensure the drilling equipment if free from </w:t>
      </w:r>
      <w:r w:rsidR="00567185">
        <w:t>contamination</w:t>
      </w:r>
      <w:r>
        <w:t>. For example</w:t>
      </w:r>
      <w:r w:rsidR="00567185">
        <w:t>,</w:t>
      </w:r>
      <w:r>
        <w:t xml:space="preserve"> it has </w:t>
      </w:r>
      <w:r w:rsidR="00567185" w:rsidRPr="002F033F">
        <w:rPr>
          <w:rFonts w:ascii="Arial" w:eastAsia="Arial" w:hAnsi="Arial" w:cs="Arial"/>
        </w:rPr>
        <w:t>it has not been previously used to drill boreholes on contaminated sites or been lying on ground occupied by livestock.</w:t>
      </w:r>
    </w:p>
    <w:p w14:paraId="07DB33D7" w14:textId="4B40A844" w:rsidR="002F033F" w:rsidRPr="0059178F" w:rsidRDefault="002F033F" w:rsidP="000971DA">
      <w:pPr>
        <w:pStyle w:val="BodyText1"/>
        <w:numPr>
          <w:ilvl w:val="0"/>
          <w:numId w:val="29"/>
        </w:numPr>
      </w:pPr>
      <w:r w:rsidRPr="00C757D3">
        <w:rPr>
          <w:rFonts w:ascii="Arial" w:eastAsia="Arial" w:hAnsi="Arial" w:cs="Arial"/>
        </w:rPr>
        <w:t xml:space="preserve">You should ensure drilling </w:t>
      </w:r>
      <w:r w:rsidR="007315CF">
        <w:rPr>
          <w:rFonts w:ascii="Arial" w:eastAsia="Arial" w:hAnsi="Arial" w:cs="Arial"/>
        </w:rPr>
        <w:t>muds</w:t>
      </w:r>
      <w:r w:rsidRPr="00C757D3">
        <w:rPr>
          <w:rFonts w:ascii="Arial" w:eastAsia="Arial" w:hAnsi="Arial" w:cs="Arial"/>
        </w:rPr>
        <w:t xml:space="preserve"> are collected following use and are not allowed to run-off. </w:t>
      </w:r>
    </w:p>
    <w:p w14:paraId="3CBB66E8" w14:textId="2F027BB3" w:rsidR="0024662C" w:rsidRDefault="003F4173" w:rsidP="0024662C">
      <w:pPr>
        <w:pStyle w:val="Heading2"/>
        <w:rPr>
          <w:rFonts w:eastAsia="Times New Roman"/>
        </w:rPr>
      </w:pPr>
      <w:r>
        <w:rPr>
          <w:rFonts w:eastAsia="Times New Roman"/>
        </w:rPr>
        <w:t>3</w:t>
      </w:r>
      <w:r w:rsidR="00C229E6">
        <w:rPr>
          <w:rFonts w:eastAsia="Times New Roman"/>
        </w:rPr>
        <w:t>.3</w:t>
      </w:r>
      <w:r w:rsidR="00C229E6">
        <w:rPr>
          <w:rFonts w:eastAsia="Times New Roman"/>
        </w:rPr>
        <w:tab/>
      </w:r>
      <w:r w:rsidR="0024662C">
        <w:rPr>
          <w:rFonts w:eastAsia="Times New Roman"/>
        </w:rPr>
        <w:t>Casing</w:t>
      </w:r>
    </w:p>
    <w:p w14:paraId="7F3FD283" w14:textId="056EEF70" w:rsidR="006F5909" w:rsidRDefault="006F5909" w:rsidP="000971DA">
      <w:pPr>
        <w:pStyle w:val="BodyText1"/>
        <w:numPr>
          <w:ilvl w:val="0"/>
          <w:numId w:val="28"/>
        </w:numPr>
        <w:rPr>
          <w:rFonts w:eastAsia="Arial"/>
        </w:rPr>
      </w:pPr>
      <w:r w:rsidRPr="00926897">
        <w:rPr>
          <w:rFonts w:eastAsia="Arial"/>
        </w:rPr>
        <w:t>The casing should be designed to suit the ground conditions and installation depth</w:t>
      </w:r>
      <w:r w:rsidR="005C6C32">
        <w:rPr>
          <w:rFonts w:eastAsia="Arial"/>
        </w:rPr>
        <w:t xml:space="preserve"> </w:t>
      </w:r>
      <w:r w:rsidRPr="005C6C32">
        <w:rPr>
          <w:rFonts w:eastAsia="Arial"/>
        </w:rPr>
        <w:t xml:space="preserve">to </w:t>
      </w:r>
      <w:r w:rsidR="005C6C32" w:rsidRPr="005C6C32">
        <w:rPr>
          <w:rFonts w:eastAsia="Arial"/>
        </w:rPr>
        <w:t xml:space="preserve">avoid </w:t>
      </w:r>
      <w:r w:rsidRPr="005C6C32">
        <w:rPr>
          <w:rFonts w:eastAsia="Arial"/>
        </w:rPr>
        <w:t xml:space="preserve">collapse. </w:t>
      </w:r>
    </w:p>
    <w:p w14:paraId="15535CF5" w14:textId="5513F936" w:rsidR="0024631E" w:rsidRPr="005C6C32" w:rsidRDefault="0024631E" w:rsidP="000971DA">
      <w:pPr>
        <w:pStyle w:val="BodyText1"/>
        <w:numPr>
          <w:ilvl w:val="0"/>
          <w:numId w:val="28"/>
        </w:numPr>
        <w:rPr>
          <w:rFonts w:eastAsia="Arial"/>
        </w:rPr>
      </w:pPr>
      <w:r>
        <w:rPr>
          <w:rFonts w:eastAsia="Arial"/>
        </w:rPr>
        <w:t xml:space="preserve">The casing should </w:t>
      </w:r>
      <w:r w:rsidR="007810C0">
        <w:rPr>
          <w:rFonts w:eastAsia="Arial"/>
        </w:rPr>
        <w:t xml:space="preserve">extend </w:t>
      </w:r>
      <w:r w:rsidR="005534D3">
        <w:rPr>
          <w:rFonts w:eastAsia="Arial"/>
        </w:rPr>
        <w:t>to the</w:t>
      </w:r>
      <w:r w:rsidR="00CC6111">
        <w:rPr>
          <w:rFonts w:eastAsia="Arial"/>
        </w:rPr>
        <w:t xml:space="preserve"> aquifer layer </w:t>
      </w:r>
      <w:r w:rsidR="006D6B67">
        <w:rPr>
          <w:rFonts w:eastAsia="Arial"/>
        </w:rPr>
        <w:t>that is targeted to prevent collapse of unstable ground</w:t>
      </w:r>
      <w:r w:rsidR="00B0329C">
        <w:rPr>
          <w:rFonts w:eastAsia="Arial"/>
        </w:rPr>
        <w:t xml:space="preserve">, </w:t>
      </w:r>
      <w:r w:rsidR="00C52A50">
        <w:rPr>
          <w:rFonts w:eastAsia="Arial"/>
        </w:rPr>
        <w:t>controlled artesian flow and the ingress of contaminated groundwater in</w:t>
      </w:r>
      <w:r w:rsidR="00E1637B">
        <w:rPr>
          <w:rFonts w:eastAsia="Arial"/>
        </w:rPr>
        <w:t>t</w:t>
      </w:r>
      <w:r w:rsidR="00C52A50">
        <w:rPr>
          <w:rFonts w:eastAsia="Arial"/>
        </w:rPr>
        <w:t xml:space="preserve">o the borehole. </w:t>
      </w:r>
    </w:p>
    <w:p w14:paraId="3030ADE3" w14:textId="77777777" w:rsidR="004255D1" w:rsidRPr="004255D1" w:rsidRDefault="006F5909" w:rsidP="000971DA">
      <w:pPr>
        <w:pStyle w:val="BodyText1"/>
        <w:numPr>
          <w:ilvl w:val="0"/>
          <w:numId w:val="28"/>
        </w:numPr>
      </w:pPr>
      <w:r w:rsidRPr="00926897">
        <w:rPr>
          <w:rFonts w:eastAsia="Arial"/>
        </w:rPr>
        <w:t>The casing diameter should be large enough to allow the installation of a dip tub as well as a rising main and power cable</w:t>
      </w:r>
      <w:r w:rsidR="00CF5729">
        <w:rPr>
          <w:rFonts w:eastAsia="Arial"/>
        </w:rPr>
        <w:t xml:space="preserve"> i</w:t>
      </w:r>
      <w:r w:rsidR="00F9255B">
        <w:rPr>
          <w:rFonts w:eastAsia="Arial"/>
        </w:rPr>
        <w:t>f</w:t>
      </w:r>
      <w:r w:rsidR="00CF5729">
        <w:rPr>
          <w:rFonts w:eastAsia="Arial"/>
        </w:rPr>
        <w:t xml:space="preserve"> applicable</w:t>
      </w:r>
      <w:r w:rsidRPr="00926897">
        <w:rPr>
          <w:rFonts w:eastAsia="Arial"/>
        </w:rPr>
        <w:t xml:space="preserve">. </w:t>
      </w:r>
    </w:p>
    <w:p w14:paraId="568BA3AC" w14:textId="683E4009" w:rsidR="004255D1" w:rsidRDefault="004255D1" w:rsidP="004255D1">
      <w:pPr>
        <w:pStyle w:val="BodyText1"/>
        <w:numPr>
          <w:ilvl w:val="0"/>
          <w:numId w:val="28"/>
        </w:numPr>
      </w:pPr>
      <w:r>
        <w:rPr>
          <w:rStyle w:val="contentcontrolboundarysink"/>
          <w:rFonts w:ascii="Arial" w:hAnsi="Arial" w:cs="Arial"/>
        </w:rPr>
        <w:t xml:space="preserve">Do allow a gap </w:t>
      </w:r>
      <w:r>
        <w:rPr>
          <w:rStyle w:val="normaltextrun"/>
          <w:rFonts w:ascii="Arial" w:hAnsi="Arial" w:cs="Arial"/>
        </w:rPr>
        <w:t>between the casing and edge of the drilled hole to allow effective grouting.</w:t>
      </w:r>
    </w:p>
    <w:p w14:paraId="33FDB727" w14:textId="5A019D72" w:rsidR="00F82E98" w:rsidRDefault="003F4173" w:rsidP="00F82E98">
      <w:pPr>
        <w:pStyle w:val="Heading2"/>
        <w:rPr>
          <w:rFonts w:eastAsia="Times New Roman"/>
        </w:rPr>
      </w:pPr>
      <w:r>
        <w:rPr>
          <w:rFonts w:eastAsia="Times New Roman"/>
        </w:rPr>
        <w:t>3</w:t>
      </w:r>
      <w:r w:rsidR="00C229E6">
        <w:rPr>
          <w:rFonts w:eastAsia="Times New Roman"/>
        </w:rPr>
        <w:t>.4</w:t>
      </w:r>
      <w:r w:rsidR="00C229E6">
        <w:rPr>
          <w:rFonts w:eastAsia="Times New Roman"/>
        </w:rPr>
        <w:tab/>
      </w:r>
      <w:r w:rsidR="00F82E98">
        <w:rPr>
          <w:rFonts w:eastAsia="Times New Roman"/>
        </w:rPr>
        <w:t>Grouting</w:t>
      </w:r>
    </w:p>
    <w:p w14:paraId="53903DBB" w14:textId="45DA31B4" w:rsidR="003130E1" w:rsidRPr="00505459" w:rsidRDefault="003130E1" w:rsidP="000971DA">
      <w:pPr>
        <w:pStyle w:val="BodyText1"/>
        <w:numPr>
          <w:ilvl w:val="0"/>
          <w:numId w:val="27"/>
        </w:numPr>
        <w:rPr>
          <w:rFonts w:eastAsia="Arial"/>
        </w:rPr>
      </w:pPr>
      <w:r w:rsidRPr="00505459">
        <w:rPr>
          <w:rFonts w:eastAsia="Arial"/>
        </w:rPr>
        <w:t xml:space="preserve">The annulus between the casing and side of the borehole should be grouted from the base of the permanent casing up to the surface. </w:t>
      </w:r>
    </w:p>
    <w:p w14:paraId="624AE28F" w14:textId="4CB856C4" w:rsidR="009954C8" w:rsidRDefault="009954C8" w:rsidP="009954C8">
      <w:pPr>
        <w:pStyle w:val="BodyText1"/>
        <w:numPr>
          <w:ilvl w:val="0"/>
          <w:numId w:val="27"/>
        </w:numPr>
        <w:rPr>
          <w:rStyle w:val="normaltextrun"/>
          <w:rFonts w:ascii="Arial" w:hAnsi="Arial" w:cs="Arial"/>
        </w:rPr>
      </w:pPr>
      <w:r>
        <w:rPr>
          <w:rStyle w:val="eop"/>
          <w:rFonts w:ascii="Arial" w:hAnsi="Arial" w:cs="Arial"/>
          <w:color w:val="000000"/>
          <w:shd w:val="clear" w:color="auto" w:fill="FFFFFF"/>
        </w:rPr>
        <w:t xml:space="preserve">Do allow the grout to fully set for at least 24 hours before drilling recommences. </w:t>
      </w:r>
    </w:p>
    <w:p w14:paraId="60E33E2D" w14:textId="691E7EEF" w:rsidR="0059178F" w:rsidRDefault="003F4173" w:rsidP="00713100">
      <w:pPr>
        <w:pStyle w:val="Heading2"/>
        <w:rPr>
          <w:rFonts w:eastAsia="Times New Roman"/>
        </w:rPr>
      </w:pPr>
      <w:r>
        <w:rPr>
          <w:rFonts w:eastAsia="Times New Roman"/>
        </w:rPr>
        <w:t>3</w:t>
      </w:r>
      <w:r w:rsidR="00C229E6">
        <w:rPr>
          <w:rFonts w:eastAsia="Times New Roman"/>
        </w:rPr>
        <w:t>.5</w:t>
      </w:r>
      <w:r w:rsidR="00C229E6">
        <w:rPr>
          <w:rFonts w:eastAsia="Times New Roman"/>
        </w:rPr>
        <w:tab/>
      </w:r>
      <w:r w:rsidR="00713100">
        <w:rPr>
          <w:rFonts w:eastAsia="Times New Roman"/>
        </w:rPr>
        <w:t>Borehole top and cap</w:t>
      </w:r>
    </w:p>
    <w:p w14:paraId="5CA500FA" w14:textId="6F4BBEFC" w:rsidR="00D54F38" w:rsidRPr="00505459" w:rsidRDefault="00D54F38" w:rsidP="000971DA">
      <w:pPr>
        <w:pStyle w:val="BodyText1"/>
        <w:numPr>
          <w:ilvl w:val="0"/>
          <w:numId w:val="26"/>
        </w:numPr>
      </w:pPr>
      <w:r w:rsidRPr="00926897">
        <w:rPr>
          <w:rFonts w:eastAsia="Arial"/>
        </w:rPr>
        <w:t>The top of the borehole should be above ground</w:t>
      </w:r>
      <w:r w:rsidR="00314565">
        <w:rPr>
          <w:rFonts w:eastAsia="Arial"/>
        </w:rPr>
        <w:t xml:space="preserve"> if possible</w:t>
      </w:r>
      <w:r w:rsidRPr="00926897">
        <w:rPr>
          <w:rFonts w:eastAsia="Arial"/>
        </w:rPr>
        <w:t xml:space="preserve">. </w:t>
      </w:r>
    </w:p>
    <w:p w14:paraId="41235B73" w14:textId="1E7B645C" w:rsidR="00D54F38" w:rsidRPr="00505459" w:rsidRDefault="00D54F38" w:rsidP="000971DA">
      <w:pPr>
        <w:pStyle w:val="BodyText1"/>
        <w:numPr>
          <w:ilvl w:val="0"/>
          <w:numId w:val="26"/>
        </w:numPr>
      </w:pPr>
      <w:r>
        <w:rPr>
          <w:rFonts w:eastAsia="Arial"/>
        </w:rPr>
        <w:t xml:space="preserve">The borehole </w:t>
      </w:r>
      <w:r w:rsidR="00203C3E">
        <w:rPr>
          <w:rFonts w:eastAsia="Arial"/>
        </w:rPr>
        <w:t>top</w:t>
      </w:r>
      <w:r w:rsidRPr="00926897">
        <w:rPr>
          <w:rFonts w:eastAsia="Arial"/>
        </w:rPr>
        <w:t xml:space="preserve"> should </w:t>
      </w:r>
      <w:proofErr w:type="gramStart"/>
      <w:r w:rsidRPr="00926897">
        <w:rPr>
          <w:rFonts w:eastAsia="Arial"/>
        </w:rPr>
        <w:t>be located in</w:t>
      </w:r>
      <w:proofErr w:type="gramEnd"/>
      <w:r w:rsidRPr="00926897">
        <w:rPr>
          <w:rFonts w:eastAsia="Arial"/>
        </w:rPr>
        <w:t xml:space="preserve"> a pump house or </w:t>
      </w:r>
      <w:r w:rsidR="00233442">
        <w:rPr>
          <w:rFonts w:eastAsia="Arial"/>
        </w:rPr>
        <w:t xml:space="preserve">a </w:t>
      </w:r>
      <w:r w:rsidRPr="00926897">
        <w:rPr>
          <w:rFonts w:eastAsia="Arial"/>
        </w:rPr>
        <w:t>protected area not subject to traffic</w:t>
      </w:r>
      <w:r w:rsidR="009E3395">
        <w:rPr>
          <w:rFonts w:eastAsia="Arial"/>
        </w:rPr>
        <w:t xml:space="preserve"> if possible</w:t>
      </w:r>
      <w:r w:rsidRPr="00926897">
        <w:rPr>
          <w:rFonts w:eastAsia="Arial"/>
        </w:rPr>
        <w:t xml:space="preserve">. </w:t>
      </w:r>
    </w:p>
    <w:p w14:paraId="31388291" w14:textId="77777777" w:rsidR="0004156E" w:rsidRPr="00DA793F" w:rsidRDefault="0004156E" w:rsidP="00C22FF7">
      <w:pPr>
        <w:pStyle w:val="BodyText1"/>
        <w:numPr>
          <w:ilvl w:val="0"/>
          <w:numId w:val="26"/>
        </w:numPr>
        <w:rPr>
          <w:rFonts w:eastAsia="Times New Roman"/>
        </w:rPr>
      </w:pPr>
      <w:r w:rsidRPr="0004156E">
        <w:rPr>
          <w:rFonts w:eastAsia="Arial"/>
        </w:rPr>
        <w:lastRenderedPageBreak/>
        <w:t>The</w:t>
      </w:r>
      <w:r>
        <w:rPr>
          <w:rFonts w:eastAsia="Arial"/>
        </w:rPr>
        <w:t xml:space="preserve"> </w:t>
      </w:r>
      <w:r w:rsidRPr="0004156E">
        <w:rPr>
          <w:rFonts w:eastAsia="Arial"/>
        </w:rPr>
        <w:t xml:space="preserve">borehole cap should be adequate to avoid the entry of pollutants into groundwater and avoid the loss of groundwater. </w:t>
      </w:r>
    </w:p>
    <w:p w14:paraId="509914F7" w14:textId="73303CAB" w:rsidR="00456132" w:rsidRPr="002F40A7" w:rsidRDefault="00DA793F" w:rsidP="002F40A7">
      <w:pPr>
        <w:pStyle w:val="BodyText1"/>
        <w:numPr>
          <w:ilvl w:val="0"/>
          <w:numId w:val="26"/>
        </w:numPr>
        <w:rPr>
          <w:rFonts w:eastAsia="Times New Roman"/>
        </w:rPr>
      </w:pPr>
      <w:r>
        <w:rPr>
          <w:rFonts w:eastAsia="Arial"/>
        </w:rPr>
        <w:t xml:space="preserve">If it is necessary to have the borehole </w:t>
      </w:r>
      <w:r w:rsidR="005A7892">
        <w:rPr>
          <w:rFonts w:eastAsia="Arial"/>
        </w:rPr>
        <w:t xml:space="preserve">top </w:t>
      </w:r>
      <w:r>
        <w:rPr>
          <w:rFonts w:eastAsia="Arial"/>
        </w:rPr>
        <w:t xml:space="preserve">in an </w:t>
      </w:r>
      <w:r w:rsidR="005A7892">
        <w:rPr>
          <w:rFonts w:eastAsia="Arial"/>
        </w:rPr>
        <w:t>inspection</w:t>
      </w:r>
      <w:r>
        <w:rPr>
          <w:rFonts w:eastAsia="Arial"/>
        </w:rPr>
        <w:t xml:space="preserve"> chamber it must </w:t>
      </w:r>
      <w:r w:rsidR="005A7892">
        <w:rPr>
          <w:rFonts w:eastAsia="Arial"/>
        </w:rPr>
        <w:t>no</w:t>
      </w:r>
      <w:r w:rsidR="002F40A7">
        <w:rPr>
          <w:rFonts w:eastAsia="Arial"/>
        </w:rPr>
        <w:t>t</w:t>
      </w:r>
      <w:r w:rsidR="005A7892">
        <w:rPr>
          <w:rFonts w:eastAsia="Arial"/>
        </w:rPr>
        <w:t xml:space="preserve"> allow water ingress</w:t>
      </w:r>
      <w:r w:rsidR="00062D11">
        <w:rPr>
          <w:rFonts w:eastAsia="Arial"/>
        </w:rPr>
        <w:t xml:space="preserve">. You must also consider any health and safety implications. </w:t>
      </w:r>
    </w:p>
    <w:p w14:paraId="52FCC88D" w14:textId="45BE9C22" w:rsidR="00733EFC" w:rsidRDefault="003F4173" w:rsidP="00733EFC">
      <w:pPr>
        <w:pStyle w:val="Heading2"/>
        <w:rPr>
          <w:rFonts w:eastAsia="Times New Roman"/>
        </w:rPr>
      </w:pPr>
      <w:r>
        <w:rPr>
          <w:rFonts w:eastAsia="Times New Roman"/>
        </w:rPr>
        <w:t>3</w:t>
      </w:r>
      <w:r w:rsidR="00C229E6">
        <w:rPr>
          <w:rFonts w:eastAsia="Times New Roman"/>
        </w:rPr>
        <w:t>.</w:t>
      </w:r>
      <w:r w:rsidR="00DA12DB">
        <w:rPr>
          <w:rFonts w:eastAsia="Times New Roman"/>
        </w:rPr>
        <w:t>6</w:t>
      </w:r>
      <w:r w:rsidR="00C229E6">
        <w:rPr>
          <w:rFonts w:eastAsia="Times New Roman"/>
        </w:rPr>
        <w:tab/>
      </w:r>
      <w:r w:rsidR="00653D35">
        <w:rPr>
          <w:rFonts w:eastAsia="Times New Roman"/>
        </w:rPr>
        <w:t>Flow meter and sample tap</w:t>
      </w:r>
    </w:p>
    <w:p w14:paraId="7E7237BB" w14:textId="35AEBAE6" w:rsidR="003855BF" w:rsidRPr="00DC76D5" w:rsidRDefault="003855BF" w:rsidP="000971DA">
      <w:pPr>
        <w:pStyle w:val="BodyText1"/>
        <w:numPr>
          <w:ilvl w:val="0"/>
          <w:numId w:val="31"/>
        </w:numPr>
      </w:pPr>
      <w:r>
        <w:rPr>
          <w:rFonts w:eastAsia="Arial"/>
        </w:rPr>
        <w:t>For abstraction boreholes a</w:t>
      </w:r>
      <w:r w:rsidRPr="00632AD6">
        <w:rPr>
          <w:rFonts w:eastAsia="Arial"/>
        </w:rPr>
        <w:t xml:space="preserve"> sample tap should be located close to the source and before treatment. </w:t>
      </w:r>
    </w:p>
    <w:p w14:paraId="11F3E447" w14:textId="08B515D4" w:rsidR="00DC76D5" w:rsidRPr="00302E82" w:rsidRDefault="00302E82" w:rsidP="00302E82">
      <w:pPr>
        <w:pStyle w:val="Heading2"/>
        <w:rPr>
          <w:rFonts w:eastAsia="Times New Roman"/>
        </w:rPr>
      </w:pPr>
      <w:r>
        <w:rPr>
          <w:rFonts w:eastAsia="Times New Roman"/>
        </w:rPr>
        <w:t xml:space="preserve">3.7 </w:t>
      </w:r>
      <w:r>
        <w:rPr>
          <w:rFonts w:eastAsia="Times New Roman"/>
        </w:rPr>
        <w:tab/>
      </w:r>
      <w:r w:rsidR="00DC76D5" w:rsidRPr="00302E82">
        <w:rPr>
          <w:rFonts w:eastAsia="Times New Roman"/>
        </w:rPr>
        <w:t>Record keeping</w:t>
      </w:r>
    </w:p>
    <w:p w14:paraId="324FC1EE" w14:textId="0A0689CF" w:rsidR="00302E82" w:rsidRPr="00494DA8" w:rsidRDefault="00302E82" w:rsidP="00302E82">
      <w:pPr>
        <w:pStyle w:val="ListParagraph"/>
        <w:numPr>
          <w:ilvl w:val="0"/>
          <w:numId w:val="31"/>
        </w:numPr>
      </w:pPr>
      <w:r w:rsidRPr="002128C8">
        <w:t>The Water (Scotland) Act 1980</w:t>
      </w:r>
      <w:r>
        <w:t xml:space="preserve"> requires you to keep record and submit information to British Geological Survey (BGS).  The</w:t>
      </w:r>
      <w:r w:rsidRPr="00BF0E38">
        <w:t xml:space="preserve"> </w:t>
      </w:r>
      <w:hyperlink r:id="rId14" w:history="1">
        <w:r w:rsidRPr="00BF0E38">
          <w:rPr>
            <w:rStyle w:val="Hyperlink"/>
          </w:rPr>
          <w:t>National Geoscience Data Centre - British Geological Survey</w:t>
        </w:r>
      </w:hyperlink>
      <w:r>
        <w:t xml:space="preserve"> webpage provide more detail. </w:t>
      </w:r>
    </w:p>
    <w:p w14:paraId="34AED8EE" w14:textId="77777777" w:rsidR="00653D35" w:rsidRPr="00653D35" w:rsidRDefault="00653D35" w:rsidP="00653D35"/>
    <w:p w14:paraId="6DBE57D2" w14:textId="63E4A051" w:rsidR="00594277" w:rsidRDefault="00594277" w:rsidP="00302E82">
      <w:pPr>
        <w:pStyle w:val="Heading1"/>
        <w:numPr>
          <w:ilvl w:val="0"/>
          <w:numId w:val="14"/>
        </w:numPr>
        <w:ind w:hanging="720"/>
        <w:rPr>
          <w:rFonts w:eastAsia="Times New Roman"/>
        </w:rPr>
      </w:pPr>
      <w:r>
        <w:rPr>
          <w:rFonts w:eastAsia="Times New Roman"/>
        </w:rPr>
        <w:t>Decommissioning Best Practice</w:t>
      </w:r>
    </w:p>
    <w:p w14:paraId="091A0FB4" w14:textId="7A4E0FFD" w:rsidR="00594277" w:rsidRDefault="003F4173" w:rsidP="00594277">
      <w:pPr>
        <w:pStyle w:val="Heading2"/>
        <w:rPr>
          <w:rFonts w:eastAsia="Times New Roman"/>
        </w:rPr>
      </w:pPr>
      <w:r>
        <w:rPr>
          <w:rFonts w:eastAsia="Times New Roman"/>
        </w:rPr>
        <w:t>4</w:t>
      </w:r>
      <w:r w:rsidR="00C229E6">
        <w:rPr>
          <w:rFonts w:eastAsia="Times New Roman"/>
        </w:rPr>
        <w:t>.1</w:t>
      </w:r>
      <w:r w:rsidR="00C229E6">
        <w:rPr>
          <w:rFonts w:eastAsia="Times New Roman"/>
        </w:rPr>
        <w:tab/>
      </w:r>
      <w:r w:rsidR="00DE5988">
        <w:rPr>
          <w:rFonts w:eastAsia="Times New Roman"/>
        </w:rPr>
        <w:t>Preparation</w:t>
      </w:r>
    </w:p>
    <w:p w14:paraId="62B0B974" w14:textId="764E7AF8" w:rsidR="003D78AA" w:rsidRPr="004B5184" w:rsidRDefault="003D78AA" w:rsidP="000971DA">
      <w:pPr>
        <w:pStyle w:val="BodyText1"/>
        <w:numPr>
          <w:ilvl w:val="0"/>
          <w:numId w:val="23"/>
        </w:numPr>
        <w:rPr>
          <w:rFonts w:eastAsia="Arial"/>
        </w:rPr>
      </w:pPr>
      <w:r w:rsidRPr="004B5184">
        <w:rPr>
          <w:rFonts w:eastAsia="Arial"/>
        </w:rPr>
        <w:t>Remove any pumps, pipework, dip tube and other obstructions that may interfere with the sealing of the borehole.</w:t>
      </w:r>
    </w:p>
    <w:p w14:paraId="30C7958C" w14:textId="5628E4B0" w:rsidR="003D78AA" w:rsidRDefault="003D78AA" w:rsidP="000971DA">
      <w:pPr>
        <w:pStyle w:val="BodyText1"/>
        <w:numPr>
          <w:ilvl w:val="0"/>
          <w:numId w:val="23"/>
        </w:numPr>
      </w:pPr>
      <w:r w:rsidRPr="004B5184">
        <w:rPr>
          <w:rFonts w:eastAsia="Arial"/>
        </w:rPr>
        <w:t xml:space="preserve">Examine the state of the casing. </w:t>
      </w:r>
      <w:r>
        <w:t>Where the casing is broke</w:t>
      </w:r>
      <w:r w:rsidR="007E1FC8">
        <w:t>n</w:t>
      </w:r>
      <w:r>
        <w:t xml:space="preserve">, corroded or grouting has failed it may be necessary to remove those materials </w:t>
      </w:r>
      <w:proofErr w:type="gramStart"/>
      <w:r>
        <w:t>in order to</w:t>
      </w:r>
      <w:proofErr w:type="gramEnd"/>
      <w:r>
        <w:t xml:space="preserve"> prevent flow of groundwater around the outside of the borehole.</w:t>
      </w:r>
      <w:r w:rsidR="007B7B57">
        <w:t xml:space="preserve"> Take</w:t>
      </w:r>
      <w:r>
        <w:t xml:space="preserve"> </w:t>
      </w:r>
      <w:r w:rsidR="007B7B57">
        <w:t>c</w:t>
      </w:r>
      <w:r>
        <w:t>are</w:t>
      </w:r>
      <w:r w:rsidR="007B7B57">
        <w:t xml:space="preserve"> to avoid</w:t>
      </w:r>
      <w:r>
        <w:t xml:space="preserve"> the collapse of the borehole walls</w:t>
      </w:r>
      <w:r w:rsidR="00B55A44">
        <w:t xml:space="preserve">, </w:t>
      </w:r>
      <w:r>
        <w:t xml:space="preserve">particularly in unconsolidated materials. </w:t>
      </w:r>
    </w:p>
    <w:p w14:paraId="129D1FCF" w14:textId="615059D2" w:rsidR="004B5184" w:rsidRDefault="003F4173" w:rsidP="004B5184">
      <w:pPr>
        <w:pStyle w:val="Heading2"/>
        <w:rPr>
          <w:rFonts w:eastAsia="Times New Roman"/>
        </w:rPr>
      </w:pPr>
      <w:r>
        <w:rPr>
          <w:rFonts w:eastAsia="Times New Roman"/>
        </w:rPr>
        <w:t>4</w:t>
      </w:r>
      <w:r w:rsidR="00C229E6">
        <w:rPr>
          <w:rFonts w:eastAsia="Times New Roman"/>
        </w:rPr>
        <w:t>.2</w:t>
      </w:r>
      <w:r w:rsidR="00C229E6">
        <w:rPr>
          <w:rFonts w:eastAsia="Times New Roman"/>
        </w:rPr>
        <w:tab/>
      </w:r>
      <w:r w:rsidR="004B5184">
        <w:rPr>
          <w:rFonts w:eastAsia="Times New Roman"/>
        </w:rPr>
        <w:t>Backfilling</w:t>
      </w:r>
    </w:p>
    <w:p w14:paraId="58FE77A8" w14:textId="5E040812" w:rsidR="004B5184" w:rsidRDefault="004B5184" w:rsidP="000971DA">
      <w:pPr>
        <w:pStyle w:val="BodyText1"/>
        <w:numPr>
          <w:ilvl w:val="0"/>
          <w:numId w:val="24"/>
        </w:numPr>
      </w:pPr>
      <w:r>
        <w:t>Use clean</w:t>
      </w:r>
      <w:r w:rsidR="00335A53">
        <w:t>, uncontaminated materials</w:t>
      </w:r>
      <w:r w:rsidR="000971DA">
        <w:t xml:space="preserve"> such as pea gravel, sand, shingle, concrete, bentonite, cement grout and uncontaminated rock.</w:t>
      </w:r>
    </w:p>
    <w:p w14:paraId="75CC2EA1" w14:textId="2D5BAE40" w:rsidR="00335A53" w:rsidRDefault="002E41A1" w:rsidP="000971DA">
      <w:pPr>
        <w:pStyle w:val="BodyText1"/>
        <w:numPr>
          <w:ilvl w:val="0"/>
          <w:numId w:val="24"/>
        </w:numPr>
      </w:pPr>
      <w:r>
        <w:t>You should normally r</w:t>
      </w:r>
      <w:r w:rsidR="00335A53">
        <w:t>estore</w:t>
      </w:r>
      <w:r w:rsidR="00F41D0F">
        <w:t xml:space="preserve"> </w:t>
      </w:r>
      <w:r w:rsidR="00335A53">
        <w:t xml:space="preserve">the ground as </w:t>
      </w:r>
      <w:r w:rsidR="00F41D0F">
        <w:t xml:space="preserve">closely as possible to its pre-drilled condition </w:t>
      </w:r>
      <w:r>
        <w:t xml:space="preserve">or backfill the borehole with low permeability materials. </w:t>
      </w:r>
    </w:p>
    <w:p w14:paraId="6F2571B5" w14:textId="41F526CB" w:rsidR="00D415FB" w:rsidRDefault="00D415FB" w:rsidP="00D072F1">
      <w:pPr>
        <w:pStyle w:val="BodyText1"/>
        <w:numPr>
          <w:ilvl w:val="0"/>
          <w:numId w:val="24"/>
        </w:numPr>
      </w:pPr>
      <w:r>
        <w:lastRenderedPageBreak/>
        <w:t xml:space="preserve">Check the materials used to backfill the borehole </w:t>
      </w:r>
      <w:r w:rsidR="003444A0">
        <w:t>suit</w:t>
      </w:r>
      <w:r>
        <w:t xml:space="preserve"> </w:t>
      </w:r>
      <w:r w:rsidR="003444A0">
        <w:t xml:space="preserve">the </w:t>
      </w:r>
      <w:r w:rsidR="00A24F8C">
        <w:t xml:space="preserve">geochemical nature of the ground. For example, phenol contamination may prevent bentonite grout from </w:t>
      </w:r>
      <w:r w:rsidR="00B65A2F">
        <w:t xml:space="preserve">curing. </w:t>
      </w:r>
    </w:p>
    <w:p w14:paraId="3CB1CCB2" w14:textId="02757E10" w:rsidR="00B65A2F" w:rsidRPr="004B5184" w:rsidRDefault="00B96610" w:rsidP="00D072F1">
      <w:pPr>
        <w:pStyle w:val="BodyText1"/>
        <w:numPr>
          <w:ilvl w:val="0"/>
          <w:numId w:val="24"/>
        </w:numPr>
      </w:pPr>
      <w:r>
        <w:t>Select</w:t>
      </w:r>
      <w:r w:rsidR="00A639FB">
        <w:t xml:space="preserve"> and introduce</w:t>
      </w:r>
      <w:r>
        <w:t xml:space="preserve"> any </w:t>
      </w:r>
      <w:r w:rsidR="00BA07F7">
        <w:t xml:space="preserve">materials </w:t>
      </w:r>
      <w:r w:rsidR="00A929B7">
        <w:t xml:space="preserve">so that </w:t>
      </w:r>
      <w:r w:rsidR="009669FC">
        <w:t xml:space="preserve">no </w:t>
      </w:r>
      <w:r w:rsidR="00BA07F7">
        <w:t>accidental “bridging”</w:t>
      </w:r>
      <w:r w:rsidR="009669FC">
        <w:t xml:space="preserve"> </w:t>
      </w:r>
      <w:r w:rsidR="00A639FB">
        <w:t xml:space="preserve">or voids </w:t>
      </w:r>
      <w:r w:rsidR="009F10FB">
        <w:t>occur</w:t>
      </w:r>
      <w:r w:rsidR="00BA07F7">
        <w:t xml:space="preserve">. </w:t>
      </w:r>
    </w:p>
    <w:p w14:paraId="5DB9C915" w14:textId="73DC1CF7" w:rsidR="00D072F1" w:rsidRDefault="00D36376" w:rsidP="00D072F1">
      <w:pPr>
        <w:pStyle w:val="BodyText1"/>
        <w:numPr>
          <w:ilvl w:val="0"/>
          <w:numId w:val="24"/>
        </w:numPr>
      </w:pPr>
      <w:r>
        <w:t>Carefully monitor the volume</w:t>
      </w:r>
      <w:r w:rsidR="00FD17B2">
        <w:t xml:space="preserve"> of </w:t>
      </w:r>
      <w:r w:rsidR="00064704">
        <w:t xml:space="preserve">materials </w:t>
      </w:r>
      <w:r>
        <w:t>used to check if the</w:t>
      </w:r>
      <w:r w:rsidR="000C0339">
        <w:t xml:space="preserve"> material is</w:t>
      </w:r>
      <w:r>
        <w:t xml:space="preserve"> escaping out of the borehole. </w:t>
      </w:r>
    </w:p>
    <w:p w14:paraId="06870635" w14:textId="302DC2A2" w:rsidR="00523858" w:rsidRDefault="003F4173" w:rsidP="00523858">
      <w:pPr>
        <w:pStyle w:val="Heading2"/>
        <w:rPr>
          <w:rFonts w:eastAsia="Times New Roman"/>
        </w:rPr>
      </w:pPr>
      <w:r>
        <w:rPr>
          <w:rFonts w:eastAsia="Times New Roman"/>
        </w:rPr>
        <w:t>4</w:t>
      </w:r>
      <w:r w:rsidR="00C229E6">
        <w:rPr>
          <w:rFonts w:eastAsia="Times New Roman"/>
        </w:rPr>
        <w:t>.3</w:t>
      </w:r>
      <w:r w:rsidR="00C229E6">
        <w:rPr>
          <w:rFonts w:eastAsia="Times New Roman"/>
        </w:rPr>
        <w:tab/>
      </w:r>
      <w:r w:rsidR="00523858">
        <w:rPr>
          <w:rFonts w:eastAsia="Times New Roman"/>
        </w:rPr>
        <w:t>Backfilling wide or deep boreholes</w:t>
      </w:r>
    </w:p>
    <w:p w14:paraId="1F9CC7AD" w14:textId="010CB486" w:rsidR="00D54F38" w:rsidRDefault="00D131AF" w:rsidP="00416343">
      <w:pPr>
        <w:pStyle w:val="BodyText1"/>
        <w:numPr>
          <w:ilvl w:val="0"/>
          <w:numId w:val="32"/>
        </w:numPr>
      </w:pPr>
      <w:r>
        <w:t>A</w:t>
      </w:r>
      <w:r w:rsidR="008051DE">
        <w:t xml:space="preserve"> permanent bridging seal, or plug can be used within the borehole and the borehole </w:t>
      </w:r>
      <w:r w:rsidR="006A18E2">
        <w:t>can</w:t>
      </w:r>
      <w:r w:rsidR="008051DE">
        <w:t xml:space="preserve"> only </w:t>
      </w:r>
      <w:r w:rsidR="006A18E2">
        <w:t xml:space="preserve">be </w:t>
      </w:r>
      <w:r w:rsidR="008051DE">
        <w:t xml:space="preserve">backfilled above this. This </w:t>
      </w:r>
      <w:r>
        <w:t xml:space="preserve">reduces the amount of material required. </w:t>
      </w:r>
    </w:p>
    <w:p w14:paraId="150F2D55" w14:textId="78174980" w:rsidR="00416343" w:rsidRDefault="00416343" w:rsidP="00416343">
      <w:pPr>
        <w:pStyle w:val="BodyText1"/>
        <w:numPr>
          <w:ilvl w:val="0"/>
          <w:numId w:val="32"/>
        </w:numPr>
      </w:pPr>
      <w:r>
        <w:t xml:space="preserve">Place the seal so that the open borehole beneath the bridging seal spans no more than a single aquifer unit. This prevents the flow of groundwater between different aquifers. </w:t>
      </w:r>
    </w:p>
    <w:p w14:paraId="0EDBD4EA" w14:textId="09CC7CF0" w:rsidR="00833A25" w:rsidRDefault="00833A25" w:rsidP="00416343">
      <w:pPr>
        <w:pStyle w:val="BodyText1"/>
        <w:numPr>
          <w:ilvl w:val="0"/>
          <w:numId w:val="32"/>
        </w:numPr>
      </w:pPr>
      <w:r>
        <w:t xml:space="preserve">Allow the seal to set before backfilling above this. </w:t>
      </w:r>
    </w:p>
    <w:p w14:paraId="1A5BD52F" w14:textId="278289D7" w:rsidR="00D131AF" w:rsidRDefault="00AF1CF8" w:rsidP="00C229E6">
      <w:pPr>
        <w:pStyle w:val="BodyText1"/>
        <w:numPr>
          <w:ilvl w:val="0"/>
          <w:numId w:val="35"/>
        </w:numPr>
      </w:pPr>
      <w:r>
        <w:t xml:space="preserve">Backfill </w:t>
      </w:r>
      <w:r w:rsidR="00D20CA3">
        <w:t>ar</w:t>
      </w:r>
      <w:r w:rsidR="00282C55">
        <w:t xml:space="preserve">tesian boreholes </w:t>
      </w:r>
      <w:r w:rsidR="00A3040D">
        <w:t>to prevent loss of the loss of groundwater</w:t>
      </w:r>
      <w:r w:rsidR="00D53AB3">
        <w:t xml:space="preserve">. </w:t>
      </w:r>
    </w:p>
    <w:p w14:paraId="50949C29" w14:textId="606D4609" w:rsidR="008F7C55" w:rsidRDefault="003F4173" w:rsidP="008F7C55">
      <w:pPr>
        <w:pStyle w:val="Heading2"/>
        <w:rPr>
          <w:rFonts w:eastAsia="Times New Roman"/>
        </w:rPr>
      </w:pPr>
      <w:r>
        <w:rPr>
          <w:rFonts w:eastAsia="Times New Roman"/>
        </w:rPr>
        <w:t>4</w:t>
      </w:r>
      <w:r w:rsidR="00C229E6">
        <w:rPr>
          <w:rFonts w:eastAsia="Times New Roman"/>
        </w:rPr>
        <w:t>.</w:t>
      </w:r>
      <w:r>
        <w:rPr>
          <w:rFonts w:eastAsia="Times New Roman"/>
        </w:rPr>
        <w:t>4</w:t>
      </w:r>
      <w:r w:rsidR="00C229E6">
        <w:rPr>
          <w:rFonts w:eastAsia="Times New Roman"/>
        </w:rPr>
        <w:tab/>
      </w:r>
      <w:r w:rsidR="008F7C55">
        <w:rPr>
          <w:rFonts w:eastAsia="Times New Roman"/>
        </w:rPr>
        <w:t>Sealing the top of a borehole</w:t>
      </w:r>
    </w:p>
    <w:p w14:paraId="42EBD78D" w14:textId="3B119D49" w:rsidR="00810D19" w:rsidRDefault="00381F2E" w:rsidP="00C229E6">
      <w:pPr>
        <w:pStyle w:val="BodyText1"/>
        <w:numPr>
          <w:ilvl w:val="0"/>
          <w:numId w:val="34"/>
        </w:numPr>
      </w:pPr>
      <w:r>
        <w:t xml:space="preserve">Fill the </w:t>
      </w:r>
      <w:r w:rsidR="00C229E6">
        <w:t>top</w:t>
      </w:r>
      <w:r>
        <w:t xml:space="preserve"> 2 metres of the borehole with </w:t>
      </w:r>
      <w:r w:rsidR="00C80C53">
        <w:t>cement, concrete o</w:t>
      </w:r>
      <w:r w:rsidR="00C229E6">
        <w:t>r</w:t>
      </w:r>
      <w:r w:rsidR="00C80C53">
        <w:t xml:space="preserve"> bentonite grout to create an impermeable </w:t>
      </w:r>
      <w:r w:rsidR="00C229E6">
        <w:t>plug</w:t>
      </w:r>
      <w:r w:rsidR="007C4924">
        <w:t>.</w:t>
      </w:r>
    </w:p>
    <w:p w14:paraId="334744C1" w14:textId="77777777" w:rsidR="00033A03" w:rsidRPr="00033A03" w:rsidRDefault="00C229E6" w:rsidP="00405020">
      <w:pPr>
        <w:pStyle w:val="BodyText1"/>
        <w:numPr>
          <w:ilvl w:val="0"/>
          <w:numId w:val="34"/>
        </w:numPr>
        <w:rPr>
          <w:rFonts w:eastAsia="Times New Roman"/>
        </w:rPr>
      </w:pPr>
      <w:r>
        <w:t>Install a concrete cap</w:t>
      </w:r>
      <w:r w:rsidR="00033A03">
        <w:t>.</w:t>
      </w:r>
    </w:p>
    <w:p w14:paraId="73C123A7" w14:textId="13BCAC83" w:rsidR="000455B6" w:rsidRPr="009E2902" w:rsidRDefault="009E2902" w:rsidP="009E2902">
      <w:pPr>
        <w:pStyle w:val="Heading1"/>
        <w:rPr>
          <w:rFonts w:eastAsiaTheme="minorEastAsia"/>
        </w:rPr>
      </w:pPr>
      <w:r>
        <w:rPr>
          <w:rFonts w:eastAsia="Times New Roman"/>
        </w:rPr>
        <w:t>Disclaimer</w:t>
      </w:r>
    </w:p>
    <w:p w14:paraId="69B6B6D0" w14:textId="0A7D30D3" w:rsidR="002F40A7" w:rsidRPr="002F40A7" w:rsidRDefault="002F40A7" w:rsidP="002F40A7">
      <w:pPr>
        <w:pStyle w:val="BodyText1"/>
      </w:pPr>
      <w:r w:rsidRPr="002F40A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1902786" w14:textId="77777777" w:rsidR="002F40A7" w:rsidRPr="002F40A7" w:rsidRDefault="002F40A7" w:rsidP="002F40A7">
      <w:pPr>
        <w:pStyle w:val="BodyText1"/>
        <w:numPr>
          <w:ilvl w:val="0"/>
          <w:numId w:val="40"/>
        </w:numPr>
      </w:pPr>
      <w:r w:rsidRPr="002F40A7">
        <w:t>any direct, indirect and consequential losses</w:t>
      </w:r>
    </w:p>
    <w:p w14:paraId="381D23BB" w14:textId="2EB2F19B" w:rsidR="002F40A7" w:rsidRPr="002F40A7" w:rsidRDefault="002F40A7" w:rsidP="002F40A7">
      <w:pPr>
        <w:pStyle w:val="BodyText1"/>
        <w:numPr>
          <w:ilvl w:val="0"/>
          <w:numId w:val="40"/>
        </w:numPr>
      </w:pPr>
      <w:r w:rsidRPr="002F40A7">
        <w:t>any loss or damage caused by civil wrongs, breach of contract or otherwise</w:t>
      </w:r>
      <w:r>
        <w:t>.</w:t>
      </w:r>
    </w:p>
    <w:p w14:paraId="043D8737" w14:textId="129C1888" w:rsidR="002F40A7" w:rsidRPr="002F40A7" w:rsidRDefault="002F40A7" w:rsidP="64367E61">
      <w:pPr>
        <w:pStyle w:val="BodyText1"/>
      </w:pPr>
      <w:r w:rsidRPr="002F40A7">
        <w:lastRenderedPageBreak/>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2F40A7" w:rsidRPr="002F40A7" w:rsidSect="006A6137">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AC4D" w14:textId="77777777" w:rsidR="00111148" w:rsidRDefault="00111148" w:rsidP="00660C79">
      <w:pPr>
        <w:spacing w:line="240" w:lineRule="auto"/>
      </w:pPr>
      <w:r>
        <w:separator/>
      </w:r>
    </w:p>
  </w:endnote>
  <w:endnote w:type="continuationSeparator" w:id="0">
    <w:p w14:paraId="76F2BACD" w14:textId="77777777" w:rsidR="00111148" w:rsidRDefault="00111148" w:rsidP="00660C79">
      <w:pPr>
        <w:spacing w:line="240" w:lineRule="auto"/>
      </w:pPr>
      <w:r>
        <w:continuationSeparator/>
      </w:r>
    </w:p>
  </w:endnote>
  <w:endnote w:type="continuationNotice" w:id="1">
    <w:p w14:paraId="523C4341" w14:textId="77777777" w:rsidR="00111148" w:rsidRDefault="001111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9920"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2418C36" wp14:editId="37ACC703">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79E8B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18C36"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279E8B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90061F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EBA94E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EF0B6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E6B6"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7A5B9E4B" wp14:editId="27D4AC24">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1189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B9E4B"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581189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3928E39B"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4DCB586" wp14:editId="422CA45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40D0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0B0852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F10CD3" w14:textId="77777777" w:rsidR="00917BB1" w:rsidRDefault="00917BB1" w:rsidP="00917BB1">
    <w:pPr>
      <w:pStyle w:val="Footer"/>
      <w:ind w:right="360"/>
    </w:pPr>
    <w:r>
      <w:rPr>
        <w:noProof/>
      </w:rPr>
      <w:drawing>
        <wp:inline distT="0" distB="0" distL="0" distR="0" wp14:anchorId="45AA0642" wp14:editId="26BEEB98">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6712"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5F812E13" wp14:editId="79D1654B">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0C97B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12E13"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90C97B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ECE7" w14:textId="77777777" w:rsidR="00111148" w:rsidRDefault="00111148" w:rsidP="00660C79">
      <w:pPr>
        <w:spacing w:line="240" w:lineRule="auto"/>
      </w:pPr>
      <w:r>
        <w:separator/>
      </w:r>
    </w:p>
  </w:footnote>
  <w:footnote w:type="continuationSeparator" w:id="0">
    <w:p w14:paraId="74A11B50" w14:textId="77777777" w:rsidR="00111148" w:rsidRDefault="00111148" w:rsidP="00660C79">
      <w:pPr>
        <w:spacing w:line="240" w:lineRule="auto"/>
      </w:pPr>
      <w:r>
        <w:continuationSeparator/>
      </w:r>
    </w:p>
  </w:footnote>
  <w:footnote w:type="continuationNotice" w:id="1">
    <w:p w14:paraId="4DCAA50B" w14:textId="77777777" w:rsidR="00111148" w:rsidRDefault="001111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AFAC"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5D4E7AE" wp14:editId="23C8B3F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FF69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4E7A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BFF69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39B6" w14:textId="037B45AC"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65ABBABA" wp14:editId="082768C9">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37A5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BBAB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0937A5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DB1D66">
      <w:rPr>
        <w:color w:val="6E7571" w:themeColor="text2"/>
      </w:rPr>
      <w:t xml:space="preserve">EASR Guidance: Borehole construction and decommissioning best practice </w:t>
    </w:r>
  </w:p>
  <w:p w14:paraId="7B4CC55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AEB9A1E" wp14:editId="6B846C7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FFED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52DC"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560E2FD" wp14:editId="70F0C34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38B9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60E2FD"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FD38B9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D028E"/>
    <w:multiLevelType w:val="hybridMultilevel"/>
    <w:tmpl w:val="3AD0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3B55BA"/>
    <w:multiLevelType w:val="hybridMultilevel"/>
    <w:tmpl w:val="F5C4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AB13D3"/>
    <w:multiLevelType w:val="hybridMultilevel"/>
    <w:tmpl w:val="70EE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7C44F2"/>
    <w:multiLevelType w:val="hybridMultilevel"/>
    <w:tmpl w:val="918E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10547"/>
    <w:multiLevelType w:val="hybridMultilevel"/>
    <w:tmpl w:val="6566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B43459"/>
    <w:multiLevelType w:val="hybridMultilevel"/>
    <w:tmpl w:val="03E2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B7B7A"/>
    <w:multiLevelType w:val="hybridMultilevel"/>
    <w:tmpl w:val="727E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7A6CAC"/>
    <w:multiLevelType w:val="hybridMultilevel"/>
    <w:tmpl w:val="959C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93D73"/>
    <w:multiLevelType w:val="hybridMultilevel"/>
    <w:tmpl w:val="5344D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80764B"/>
    <w:multiLevelType w:val="hybridMultilevel"/>
    <w:tmpl w:val="EC8C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F48FF"/>
    <w:multiLevelType w:val="hybridMultilevel"/>
    <w:tmpl w:val="25CE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011A42"/>
    <w:multiLevelType w:val="multilevel"/>
    <w:tmpl w:val="D7DC98C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50424832"/>
    <w:multiLevelType w:val="multilevel"/>
    <w:tmpl w:val="BE205A76"/>
    <w:lvl w:ilvl="0">
      <w:start w:val="3"/>
      <w:numFmt w:val="decimal"/>
      <w:lvlText w:val="%1"/>
      <w:lvlJc w:val="left"/>
      <w:pPr>
        <w:ind w:left="360" w:hanging="360"/>
      </w:pPr>
      <w:rPr>
        <w:rFonts w:eastAsia="Arial" w:hint="default"/>
      </w:rPr>
    </w:lvl>
    <w:lvl w:ilvl="1">
      <w:start w:val="7"/>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4" w15:restartNumberingAfterBreak="0">
    <w:nsid w:val="57B63916"/>
    <w:multiLevelType w:val="hybridMultilevel"/>
    <w:tmpl w:val="7F28C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9822AAA"/>
    <w:multiLevelType w:val="hybridMultilevel"/>
    <w:tmpl w:val="E922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F52718"/>
    <w:multiLevelType w:val="hybridMultilevel"/>
    <w:tmpl w:val="DC16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912E2"/>
    <w:multiLevelType w:val="hybridMultilevel"/>
    <w:tmpl w:val="287A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193B55"/>
    <w:multiLevelType w:val="hybridMultilevel"/>
    <w:tmpl w:val="BB30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4088C"/>
    <w:multiLevelType w:val="hybridMultilevel"/>
    <w:tmpl w:val="0CFA1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002DBD"/>
    <w:multiLevelType w:val="hybridMultilevel"/>
    <w:tmpl w:val="BB32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31602E"/>
    <w:multiLevelType w:val="hybridMultilevel"/>
    <w:tmpl w:val="0514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C136A"/>
    <w:multiLevelType w:val="hybridMultilevel"/>
    <w:tmpl w:val="42BE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7F2A69"/>
    <w:multiLevelType w:val="hybridMultilevel"/>
    <w:tmpl w:val="89448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6A3073"/>
    <w:multiLevelType w:val="hybridMultilevel"/>
    <w:tmpl w:val="EAB8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950483"/>
    <w:multiLevelType w:val="hybridMultilevel"/>
    <w:tmpl w:val="83C0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D655F"/>
    <w:multiLevelType w:val="hybridMultilevel"/>
    <w:tmpl w:val="5072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77BCF"/>
    <w:multiLevelType w:val="hybridMultilevel"/>
    <w:tmpl w:val="32A8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0"/>
  </w:num>
  <w:num w:numId="12" w16cid:durableId="791052000">
    <w:abstractNumId w:val="15"/>
  </w:num>
  <w:num w:numId="13" w16cid:durableId="593785568">
    <w:abstractNumId w:val="34"/>
  </w:num>
  <w:num w:numId="14" w16cid:durableId="1412312961">
    <w:abstractNumId w:val="22"/>
  </w:num>
  <w:num w:numId="15" w16cid:durableId="315033697">
    <w:abstractNumId w:val="13"/>
  </w:num>
  <w:num w:numId="16" w16cid:durableId="1737436889">
    <w:abstractNumId w:val="10"/>
  </w:num>
  <w:num w:numId="17" w16cid:durableId="498544821">
    <w:abstractNumId w:val="27"/>
  </w:num>
  <w:num w:numId="18" w16cid:durableId="40635934">
    <w:abstractNumId w:val="20"/>
  </w:num>
  <w:num w:numId="19" w16cid:durableId="1752459676">
    <w:abstractNumId w:val="26"/>
  </w:num>
  <w:num w:numId="20" w16cid:durableId="295110986">
    <w:abstractNumId w:val="11"/>
  </w:num>
  <w:num w:numId="21" w16cid:durableId="299653241">
    <w:abstractNumId w:val="28"/>
  </w:num>
  <w:num w:numId="22" w16cid:durableId="1322736042">
    <w:abstractNumId w:val="16"/>
  </w:num>
  <w:num w:numId="23" w16cid:durableId="1640065543">
    <w:abstractNumId w:val="31"/>
  </w:num>
  <w:num w:numId="24" w16cid:durableId="1012874650">
    <w:abstractNumId w:val="33"/>
  </w:num>
  <w:num w:numId="25" w16cid:durableId="1699156846">
    <w:abstractNumId w:val="14"/>
  </w:num>
  <w:num w:numId="26" w16cid:durableId="786778661">
    <w:abstractNumId w:val="17"/>
  </w:num>
  <w:num w:numId="27" w16cid:durableId="616563130">
    <w:abstractNumId w:val="36"/>
  </w:num>
  <w:num w:numId="28" w16cid:durableId="100104737">
    <w:abstractNumId w:val="12"/>
  </w:num>
  <w:num w:numId="29" w16cid:durableId="449709451">
    <w:abstractNumId w:val="25"/>
  </w:num>
  <w:num w:numId="30" w16cid:durableId="940648202">
    <w:abstractNumId w:val="32"/>
  </w:num>
  <w:num w:numId="31" w16cid:durableId="1059785314">
    <w:abstractNumId w:val="39"/>
  </w:num>
  <w:num w:numId="32" w16cid:durableId="276760802">
    <w:abstractNumId w:val="37"/>
  </w:num>
  <w:num w:numId="33" w16cid:durableId="480969045">
    <w:abstractNumId w:val="19"/>
  </w:num>
  <w:num w:numId="34" w16cid:durableId="1998724502">
    <w:abstractNumId w:val="21"/>
  </w:num>
  <w:num w:numId="35" w16cid:durableId="1369262013">
    <w:abstractNumId w:val="29"/>
  </w:num>
  <w:num w:numId="36" w16cid:durableId="317224497">
    <w:abstractNumId w:val="35"/>
  </w:num>
  <w:num w:numId="37" w16cid:durableId="1731685613">
    <w:abstractNumId w:val="38"/>
  </w:num>
  <w:num w:numId="38" w16cid:durableId="1778911104">
    <w:abstractNumId w:val="23"/>
  </w:num>
  <w:num w:numId="39" w16cid:durableId="807354701">
    <w:abstractNumId w:val="24"/>
  </w:num>
  <w:num w:numId="40" w16cid:durableId="10745946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19"/>
    <w:rsid w:val="000068A9"/>
    <w:rsid w:val="00023C07"/>
    <w:rsid w:val="0003257F"/>
    <w:rsid w:val="00032829"/>
    <w:rsid w:val="00033A03"/>
    <w:rsid w:val="00040561"/>
    <w:rsid w:val="0004156E"/>
    <w:rsid w:val="000455B6"/>
    <w:rsid w:val="00062D11"/>
    <w:rsid w:val="0006431E"/>
    <w:rsid w:val="00064704"/>
    <w:rsid w:val="00070937"/>
    <w:rsid w:val="00074C36"/>
    <w:rsid w:val="000971DA"/>
    <w:rsid w:val="000B7559"/>
    <w:rsid w:val="000C0339"/>
    <w:rsid w:val="000C1B83"/>
    <w:rsid w:val="000D7A28"/>
    <w:rsid w:val="000E0D15"/>
    <w:rsid w:val="000F4ACB"/>
    <w:rsid w:val="000F5C47"/>
    <w:rsid w:val="00105F31"/>
    <w:rsid w:val="00111148"/>
    <w:rsid w:val="00117D64"/>
    <w:rsid w:val="001272B2"/>
    <w:rsid w:val="00134BBE"/>
    <w:rsid w:val="001358D2"/>
    <w:rsid w:val="00145F14"/>
    <w:rsid w:val="00164169"/>
    <w:rsid w:val="00194986"/>
    <w:rsid w:val="001B1AFE"/>
    <w:rsid w:val="001D7313"/>
    <w:rsid w:val="001E4E9F"/>
    <w:rsid w:val="001F1151"/>
    <w:rsid w:val="00203C3E"/>
    <w:rsid w:val="002042E6"/>
    <w:rsid w:val="002043BF"/>
    <w:rsid w:val="002128C8"/>
    <w:rsid w:val="00233442"/>
    <w:rsid w:val="00236552"/>
    <w:rsid w:val="0024631E"/>
    <w:rsid w:val="0024662C"/>
    <w:rsid w:val="00281BB1"/>
    <w:rsid w:val="00282C55"/>
    <w:rsid w:val="00290B1F"/>
    <w:rsid w:val="002B54BF"/>
    <w:rsid w:val="002C5ACC"/>
    <w:rsid w:val="002E41A1"/>
    <w:rsid w:val="002F033F"/>
    <w:rsid w:val="002F40A7"/>
    <w:rsid w:val="002F653D"/>
    <w:rsid w:val="0030096D"/>
    <w:rsid w:val="00302E82"/>
    <w:rsid w:val="003130E1"/>
    <w:rsid w:val="00314565"/>
    <w:rsid w:val="00317618"/>
    <w:rsid w:val="00333C8E"/>
    <w:rsid w:val="00335A53"/>
    <w:rsid w:val="003444A0"/>
    <w:rsid w:val="00344970"/>
    <w:rsid w:val="00356701"/>
    <w:rsid w:val="00360CFF"/>
    <w:rsid w:val="0036191C"/>
    <w:rsid w:val="00381F2E"/>
    <w:rsid w:val="003855BF"/>
    <w:rsid w:val="00394726"/>
    <w:rsid w:val="003A69EB"/>
    <w:rsid w:val="003C038A"/>
    <w:rsid w:val="003C3431"/>
    <w:rsid w:val="003D6F92"/>
    <w:rsid w:val="003D7751"/>
    <w:rsid w:val="003D78AA"/>
    <w:rsid w:val="003F4173"/>
    <w:rsid w:val="003F5384"/>
    <w:rsid w:val="003F6BF3"/>
    <w:rsid w:val="004073BC"/>
    <w:rsid w:val="004133B7"/>
    <w:rsid w:val="00416343"/>
    <w:rsid w:val="00421CFB"/>
    <w:rsid w:val="004255D1"/>
    <w:rsid w:val="00444AA1"/>
    <w:rsid w:val="00452ACD"/>
    <w:rsid w:val="00456132"/>
    <w:rsid w:val="00457417"/>
    <w:rsid w:val="00477B14"/>
    <w:rsid w:val="0048440A"/>
    <w:rsid w:val="0048668D"/>
    <w:rsid w:val="00490539"/>
    <w:rsid w:val="004924A0"/>
    <w:rsid w:val="00494DA8"/>
    <w:rsid w:val="004B5184"/>
    <w:rsid w:val="004B79BB"/>
    <w:rsid w:val="004B7F21"/>
    <w:rsid w:val="004C30DA"/>
    <w:rsid w:val="004C75BE"/>
    <w:rsid w:val="004D194F"/>
    <w:rsid w:val="004E1575"/>
    <w:rsid w:val="004F54CF"/>
    <w:rsid w:val="005172D9"/>
    <w:rsid w:val="00523858"/>
    <w:rsid w:val="005253A7"/>
    <w:rsid w:val="005306E2"/>
    <w:rsid w:val="00551989"/>
    <w:rsid w:val="005534D3"/>
    <w:rsid w:val="0056551E"/>
    <w:rsid w:val="00567185"/>
    <w:rsid w:val="00585D2E"/>
    <w:rsid w:val="00587EA6"/>
    <w:rsid w:val="00590855"/>
    <w:rsid w:val="0059178F"/>
    <w:rsid w:val="00594277"/>
    <w:rsid w:val="005A0F9E"/>
    <w:rsid w:val="005A355E"/>
    <w:rsid w:val="005A7892"/>
    <w:rsid w:val="005C4D5F"/>
    <w:rsid w:val="005C6C32"/>
    <w:rsid w:val="005D1213"/>
    <w:rsid w:val="005F0F64"/>
    <w:rsid w:val="00600F24"/>
    <w:rsid w:val="0061779D"/>
    <w:rsid w:val="006243FF"/>
    <w:rsid w:val="0062682E"/>
    <w:rsid w:val="00653D35"/>
    <w:rsid w:val="006574B6"/>
    <w:rsid w:val="00660C79"/>
    <w:rsid w:val="00684F5A"/>
    <w:rsid w:val="006A18E2"/>
    <w:rsid w:val="006A6137"/>
    <w:rsid w:val="006C3A6D"/>
    <w:rsid w:val="006C6C05"/>
    <w:rsid w:val="006D0012"/>
    <w:rsid w:val="006D16CE"/>
    <w:rsid w:val="006D6B67"/>
    <w:rsid w:val="006F5909"/>
    <w:rsid w:val="0071296F"/>
    <w:rsid w:val="00713100"/>
    <w:rsid w:val="00725053"/>
    <w:rsid w:val="00725F6F"/>
    <w:rsid w:val="007315CF"/>
    <w:rsid w:val="00733EFC"/>
    <w:rsid w:val="007404EA"/>
    <w:rsid w:val="00751749"/>
    <w:rsid w:val="00756121"/>
    <w:rsid w:val="00765ECF"/>
    <w:rsid w:val="00776453"/>
    <w:rsid w:val="007777DA"/>
    <w:rsid w:val="007810C0"/>
    <w:rsid w:val="0078113C"/>
    <w:rsid w:val="007871B4"/>
    <w:rsid w:val="007A6EAC"/>
    <w:rsid w:val="007A6F07"/>
    <w:rsid w:val="007B0567"/>
    <w:rsid w:val="007B7B57"/>
    <w:rsid w:val="007C3F12"/>
    <w:rsid w:val="007C4924"/>
    <w:rsid w:val="007D441B"/>
    <w:rsid w:val="007E1FC8"/>
    <w:rsid w:val="00801105"/>
    <w:rsid w:val="008051DE"/>
    <w:rsid w:val="00810D19"/>
    <w:rsid w:val="00827AAE"/>
    <w:rsid w:val="00830BD3"/>
    <w:rsid w:val="00833A25"/>
    <w:rsid w:val="0086057B"/>
    <w:rsid w:val="00861B46"/>
    <w:rsid w:val="00861CFE"/>
    <w:rsid w:val="008635A2"/>
    <w:rsid w:val="008748D1"/>
    <w:rsid w:val="008856A5"/>
    <w:rsid w:val="008A77FE"/>
    <w:rsid w:val="008C1A73"/>
    <w:rsid w:val="008C641C"/>
    <w:rsid w:val="008D113C"/>
    <w:rsid w:val="008D376F"/>
    <w:rsid w:val="008E076D"/>
    <w:rsid w:val="008F7C55"/>
    <w:rsid w:val="009119E7"/>
    <w:rsid w:val="00911B06"/>
    <w:rsid w:val="00912409"/>
    <w:rsid w:val="00917BB1"/>
    <w:rsid w:val="00921113"/>
    <w:rsid w:val="009326A8"/>
    <w:rsid w:val="00940B8F"/>
    <w:rsid w:val="009441B8"/>
    <w:rsid w:val="00952219"/>
    <w:rsid w:val="00961CAA"/>
    <w:rsid w:val="009669FC"/>
    <w:rsid w:val="00975D21"/>
    <w:rsid w:val="00980531"/>
    <w:rsid w:val="0099486A"/>
    <w:rsid w:val="009954C8"/>
    <w:rsid w:val="0099700E"/>
    <w:rsid w:val="009A240D"/>
    <w:rsid w:val="009B3DE7"/>
    <w:rsid w:val="009C5F29"/>
    <w:rsid w:val="009E2902"/>
    <w:rsid w:val="009E3395"/>
    <w:rsid w:val="009F10FB"/>
    <w:rsid w:val="00A24F8C"/>
    <w:rsid w:val="00A276E3"/>
    <w:rsid w:val="00A3040D"/>
    <w:rsid w:val="00A3773D"/>
    <w:rsid w:val="00A505FD"/>
    <w:rsid w:val="00A56DE0"/>
    <w:rsid w:val="00A60B0B"/>
    <w:rsid w:val="00A62703"/>
    <w:rsid w:val="00A639FB"/>
    <w:rsid w:val="00A67BD6"/>
    <w:rsid w:val="00A8465C"/>
    <w:rsid w:val="00A929B7"/>
    <w:rsid w:val="00A92EBA"/>
    <w:rsid w:val="00A9349C"/>
    <w:rsid w:val="00AB0A4B"/>
    <w:rsid w:val="00AD2841"/>
    <w:rsid w:val="00AD5906"/>
    <w:rsid w:val="00AE068C"/>
    <w:rsid w:val="00AE43E6"/>
    <w:rsid w:val="00AF1CF8"/>
    <w:rsid w:val="00B0329C"/>
    <w:rsid w:val="00B46E48"/>
    <w:rsid w:val="00B54CF4"/>
    <w:rsid w:val="00B55A44"/>
    <w:rsid w:val="00B57CA3"/>
    <w:rsid w:val="00B57D7D"/>
    <w:rsid w:val="00B65A2F"/>
    <w:rsid w:val="00B66238"/>
    <w:rsid w:val="00B71B0F"/>
    <w:rsid w:val="00B96610"/>
    <w:rsid w:val="00BA07F7"/>
    <w:rsid w:val="00BC102D"/>
    <w:rsid w:val="00BC68F8"/>
    <w:rsid w:val="00BD2E3E"/>
    <w:rsid w:val="00BD3D87"/>
    <w:rsid w:val="00BE11A8"/>
    <w:rsid w:val="00BE2613"/>
    <w:rsid w:val="00BF0E38"/>
    <w:rsid w:val="00C078DF"/>
    <w:rsid w:val="00C229E6"/>
    <w:rsid w:val="00C52A50"/>
    <w:rsid w:val="00C569B9"/>
    <w:rsid w:val="00C631CE"/>
    <w:rsid w:val="00C76F04"/>
    <w:rsid w:val="00C80C53"/>
    <w:rsid w:val="00CA14AC"/>
    <w:rsid w:val="00CC6111"/>
    <w:rsid w:val="00CD6AC0"/>
    <w:rsid w:val="00CE7744"/>
    <w:rsid w:val="00CF5729"/>
    <w:rsid w:val="00CF7EFB"/>
    <w:rsid w:val="00D072F1"/>
    <w:rsid w:val="00D131AF"/>
    <w:rsid w:val="00D20CA3"/>
    <w:rsid w:val="00D30573"/>
    <w:rsid w:val="00D35448"/>
    <w:rsid w:val="00D36376"/>
    <w:rsid w:val="00D415FB"/>
    <w:rsid w:val="00D43C1D"/>
    <w:rsid w:val="00D53AB3"/>
    <w:rsid w:val="00D54F38"/>
    <w:rsid w:val="00D76AC9"/>
    <w:rsid w:val="00D846DB"/>
    <w:rsid w:val="00D92440"/>
    <w:rsid w:val="00DA12DB"/>
    <w:rsid w:val="00DA793F"/>
    <w:rsid w:val="00DB1D66"/>
    <w:rsid w:val="00DC76D5"/>
    <w:rsid w:val="00DE5988"/>
    <w:rsid w:val="00DF0877"/>
    <w:rsid w:val="00E11A56"/>
    <w:rsid w:val="00E1637B"/>
    <w:rsid w:val="00E16DDF"/>
    <w:rsid w:val="00E326A4"/>
    <w:rsid w:val="00E4423D"/>
    <w:rsid w:val="00E45CBE"/>
    <w:rsid w:val="00E67C75"/>
    <w:rsid w:val="00EC1F6F"/>
    <w:rsid w:val="00EC6A73"/>
    <w:rsid w:val="00ED5F72"/>
    <w:rsid w:val="00EE445B"/>
    <w:rsid w:val="00F07048"/>
    <w:rsid w:val="00F2569B"/>
    <w:rsid w:val="00F41D0F"/>
    <w:rsid w:val="00F622E7"/>
    <w:rsid w:val="00F72274"/>
    <w:rsid w:val="00F75B00"/>
    <w:rsid w:val="00F7634B"/>
    <w:rsid w:val="00F82C48"/>
    <w:rsid w:val="00F82E98"/>
    <w:rsid w:val="00F9255B"/>
    <w:rsid w:val="00FC3097"/>
    <w:rsid w:val="00FD17B2"/>
    <w:rsid w:val="00FE1324"/>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7A495"/>
  <w15:chartTrackingRefBased/>
  <w15:docId w15:val="{CE145569-CBC3-434F-AC75-1A6C2D4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2F033F"/>
    <w:pPr>
      <w:spacing w:after="240"/>
      <w:ind w:left="720"/>
      <w:contextualSpacing/>
    </w:pPr>
  </w:style>
  <w:style w:type="character" w:styleId="CommentReference">
    <w:name w:val="annotation reference"/>
    <w:basedOn w:val="DefaultParagraphFont"/>
    <w:uiPriority w:val="99"/>
    <w:unhideWhenUsed/>
    <w:rsid w:val="00D072F1"/>
    <w:rPr>
      <w:sz w:val="16"/>
      <w:szCs w:val="16"/>
    </w:rPr>
  </w:style>
  <w:style w:type="paragraph" w:styleId="CommentText">
    <w:name w:val="annotation text"/>
    <w:basedOn w:val="Normal"/>
    <w:link w:val="CommentTextChar"/>
    <w:uiPriority w:val="99"/>
    <w:unhideWhenUsed/>
    <w:rsid w:val="00D072F1"/>
    <w:pPr>
      <w:spacing w:after="240" w:line="240" w:lineRule="auto"/>
    </w:pPr>
    <w:rPr>
      <w:sz w:val="20"/>
      <w:szCs w:val="20"/>
    </w:rPr>
  </w:style>
  <w:style w:type="character" w:customStyle="1" w:styleId="CommentTextChar">
    <w:name w:val="Comment Text Char"/>
    <w:basedOn w:val="DefaultParagraphFont"/>
    <w:link w:val="CommentText"/>
    <w:uiPriority w:val="99"/>
    <w:rsid w:val="00D072F1"/>
    <w:rPr>
      <w:rFonts w:eastAsiaTheme="minorEastAsia"/>
      <w:sz w:val="20"/>
      <w:szCs w:val="20"/>
    </w:rPr>
  </w:style>
  <w:style w:type="character" w:customStyle="1" w:styleId="normaltextrun">
    <w:name w:val="normaltextrun"/>
    <w:basedOn w:val="DefaultParagraphFont"/>
    <w:rsid w:val="004C75BE"/>
  </w:style>
  <w:style w:type="paragraph" w:styleId="CommentSubject">
    <w:name w:val="annotation subject"/>
    <w:basedOn w:val="CommentText"/>
    <w:next w:val="CommentText"/>
    <w:link w:val="CommentSubjectChar"/>
    <w:uiPriority w:val="99"/>
    <w:semiHidden/>
    <w:unhideWhenUsed/>
    <w:rsid w:val="007315CF"/>
    <w:pPr>
      <w:spacing w:after="0"/>
    </w:pPr>
    <w:rPr>
      <w:b/>
      <w:bCs/>
    </w:rPr>
  </w:style>
  <w:style w:type="character" w:customStyle="1" w:styleId="CommentSubjectChar">
    <w:name w:val="Comment Subject Char"/>
    <w:basedOn w:val="CommentTextChar"/>
    <w:link w:val="CommentSubject"/>
    <w:uiPriority w:val="99"/>
    <w:semiHidden/>
    <w:rsid w:val="007315CF"/>
    <w:rPr>
      <w:rFonts w:eastAsiaTheme="minorEastAsia"/>
      <w:b/>
      <w:bCs/>
      <w:sz w:val="20"/>
      <w:szCs w:val="20"/>
    </w:rPr>
  </w:style>
  <w:style w:type="character" w:customStyle="1" w:styleId="contentcontrolboundarysink">
    <w:name w:val="contentcontrolboundarysink"/>
    <w:basedOn w:val="DefaultParagraphFont"/>
    <w:rsid w:val="004255D1"/>
  </w:style>
  <w:style w:type="character" w:customStyle="1" w:styleId="eop">
    <w:name w:val="eop"/>
    <w:basedOn w:val="DefaultParagraphFont"/>
    <w:rsid w:val="009954C8"/>
  </w:style>
  <w:style w:type="character" w:styleId="Mention">
    <w:name w:val="Mention"/>
    <w:basedOn w:val="DefaultParagraphFont"/>
    <w:uiPriority w:val="99"/>
    <w:unhideWhenUsed/>
    <w:rsid w:val="006177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584950221">
      <w:bodyDiv w:val="1"/>
      <w:marLeft w:val="0"/>
      <w:marRight w:val="0"/>
      <w:marTop w:val="0"/>
      <w:marBottom w:val="0"/>
      <w:divBdr>
        <w:top w:val="none" w:sz="0" w:space="0" w:color="auto"/>
        <w:left w:val="none" w:sz="0" w:space="0" w:color="auto"/>
        <w:bottom w:val="none" w:sz="0" w:space="0" w:color="auto"/>
        <w:right w:val="none" w:sz="0" w:space="0" w:color="auto"/>
      </w:divBdr>
    </w:div>
    <w:div w:id="17706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gs.ac.uk/geological-data/national-geoscience-data-centr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EB60E-9E87-4E21-8612-30C2A1D2F723}">
  <ds:schemaRefs>
    <ds:schemaRef ds:uri="http://purl.org/dc/elements/1.1/"/>
    <ds:schemaRef ds:uri="http://schemas.microsoft.com/office/infopath/2007/PartnerControls"/>
    <ds:schemaRef ds:uri="http://www.w3.org/XML/1998/namespace"/>
    <ds:schemaRef ds:uri="http://schemas.microsoft.com/office/2006/documentManagement/types"/>
    <ds:schemaRef ds:uri="7dd4d6b0-2bd1-40f7-94aa-8d4785e79023"/>
    <ds:schemaRef ds:uri="http://schemas.openxmlformats.org/package/2006/metadata/core-properties"/>
    <ds:schemaRef ds:uri="http://purl.org/dc/dcmitype/"/>
    <ds:schemaRef ds:uri="ce5b52f7-9556-48ad-bf4f-1238de82834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1851CABB-19E5-4FD4-B029-B2A584B15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7</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2025-05-16T14:48:00Z</dcterms:created>
  <dcterms:modified xsi:type="dcterms:W3CDTF">2025-05-16T14:48:00Z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