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F22F669" w14:textId="77777777" w:rsidR="004073BC" w:rsidRDefault="00F72274" w:rsidP="001951FB">
          <w:r>
            <w:rPr>
              <w:noProof/>
            </w:rPr>
            <w:drawing>
              <wp:anchor distT="0" distB="0" distL="114300" distR="114300" simplePos="0" relativeHeight="251666432" behindDoc="1" locked="0" layoutInCell="1" allowOverlap="1" wp14:anchorId="41F56D45" wp14:editId="7F6DBE37">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885" cy="10839323"/>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0272F21" wp14:editId="6A47D53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B53E419" w14:textId="77777777" w:rsidR="004073BC" w:rsidRDefault="004073BC" w:rsidP="008C1A73"/>
        <w:p w14:paraId="6C6277A2" w14:textId="77777777" w:rsidR="004073BC" w:rsidRDefault="004073BC" w:rsidP="008C1A73"/>
        <w:p w14:paraId="189478EA" w14:textId="77777777" w:rsidR="004073BC" w:rsidRDefault="004073BC" w:rsidP="008C1A73"/>
        <w:p w14:paraId="12EF749D" w14:textId="77777777" w:rsidR="004073BC" w:rsidRDefault="004073BC" w:rsidP="008C1A73"/>
        <w:p w14:paraId="07596914" w14:textId="77777777" w:rsidR="004073BC" w:rsidRDefault="004073BC" w:rsidP="008C1A73"/>
        <w:p w14:paraId="0C20E708" w14:textId="77777777" w:rsidR="00281BB1" w:rsidRDefault="00281BB1" w:rsidP="00281BB1">
          <w:pPr>
            <w:rPr>
              <w:b/>
              <w:bCs/>
              <w:color w:val="FFFFFF" w:themeColor="background1"/>
              <w:sz w:val="84"/>
              <w:szCs w:val="84"/>
            </w:rPr>
          </w:pPr>
        </w:p>
        <w:p w14:paraId="654BCB50" w14:textId="15CD16C0" w:rsidR="00801105" w:rsidRPr="001951FB" w:rsidRDefault="00281BB1" w:rsidP="001951FB">
          <w:pPr>
            <w:pStyle w:val="Heading1"/>
            <w:rPr>
              <w:color w:val="FFFFFF" w:themeColor="background1"/>
            </w:rPr>
          </w:pPr>
          <w:bookmarkStart w:id="0" w:name="_Toc165628853"/>
          <w:r w:rsidRPr="001951FB">
            <w:rPr>
              <w:noProof/>
              <w:color w:val="FFFFFF" w:themeColor="background1"/>
            </w:rPr>
            <mc:AlternateContent>
              <mc:Choice Requires="wps">
                <w:drawing>
                  <wp:anchor distT="0" distB="0" distL="114300" distR="114300" simplePos="0" relativeHeight="251665408" behindDoc="0" locked="1" layoutInCell="1" allowOverlap="1" wp14:anchorId="60CC4D3D" wp14:editId="18BC1353">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25299FB" w14:textId="0936F275" w:rsidR="00281BB1" w:rsidRPr="009A240D" w:rsidRDefault="009D0FD7" w:rsidP="00281BB1">
                                <w:pPr>
                                  <w:pStyle w:val="BodyText1"/>
                                  <w:rPr>
                                    <w:color w:val="FFFFFF" w:themeColor="background1"/>
                                  </w:rPr>
                                </w:pPr>
                                <w:r>
                                  <w:rPr>
                                    <w:color w:val="FFFFFF" w:themeColor="background1"/>
                                  </w:rPr>
                                  <w:t>March</w:t>
                                </w:r>
                                <w:r w:rsidR="00197C44">
                                  <w:rPr>
                                    <w:color w:val="FFFFFF" w:themeColor="background1"/>
                                  </w:rPr>
                                  <w:t xml:space="preserve"> 202</w:t>
                                </w:r>
                                <w:r>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C4D3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25299FB" w14:textId="0936F275" w:rsidR="00281BB1" w:rsidRPr="009A240D" w:rsidRDefault="009D0FD7" w:rsidP="00281BB1">
                          <w:pPr>
                            <w:pStyle w:val="BodyText1"/>
                            <w:rPr>
                              <w:color w:val="FFFFFF" w:themeColor="background1"/>
                            </w:rPr>
                          </w:pPr>
                          <w:r>
                            <w:rPr>
                              <w:color w:val="FFFFFF" w:themeColor="background1"/>
                            </w:rPr>
                            <w:t>March</w:t>
                          </w:r>
                          <w:r w:rsidR="00197C44">
                            <w:rPr>
                              <w:color w:val="FFFFFF" w:themeColor="background1"/>
                            </w:rPr>
                            <w:t xml:space="preserve"> 202</w:t>
                          </w:r>
                          <w:r>
                            <w:rPr>
                              <w:color w:val="FFFFFF" w:themeColor="background1"/>
                            </w:rPr>
                            <w:t>5</w:t>
                          </w:r>
                        </w:p>
                      </w:txbxContent>
                    </v:textbox>
                    <w10:anchorlock/>
                  </v:shape>
                </w:pict>
              </mc:Fallback>
            </mc:AlternateContent>
          </w:r>
          <w:r w:rsidR="000D540F">
            <w:rPr>
              <w:color w:val="FFFFFF" w:themeColor="background1"/>
            </w:rPr>
            <w:t xml:space="preserve">WAT-G-079 </w:t>
          </w:r>
          <w:r w:rsidR="002E177D" w:rsidRPr="001951FB">
            <w:rPr>
              <w:color w:val="FFFFFF" w:themeColor="background1"/>
            </w:rPr>
            <w:t>NewDepomod</w:t>
          </w:r>
          <w:r w:rsidR="00197C44" w:rsidRPr="001951FB">
            <w:rPr>
              <w:color w:val="FFFFFF" w:themeColor="background1"/>
            </w:rPr>
            <w:t xml:space="preserve"> Guidance for Aquaculture Applications</w:t>
          </w:r>
          <w:bookmarkEnd w:id="0"/>
        </w:p>
        <w:p w14:paraId="27C398C0" w14:textId="77777777" w:rsidR="008C1A73" w:rsidRPr="00CF7EFB" w:rsidRDefault="008C1A73" w:rsidP="00CF7EFB">
          <w:pPr>
            <w:rPr>
              <w:b/>
              <w:bCs/>
              <w:color w:val="FFFFFF" w:themeColor="background1"/>
              <w:sz w:val="84"/>
              <w:szCs w:val="84"/>
            </w:rPr>
          </w:pPr>
          <w:r>
            <w:br w:type="page"/>
          </w:r>
        </w:p>
      </w:sdtContent>
    </w:sdt>
    <w:p w14:paraId="15C7CBAE" w14:textId="0BDFA192" w:rsidR="00684F5A" w:rsidRDefault="00197C44" w:rsidP="001951FB">
      <w:pPr>
        <w:pStyle w:val="Heading2"/>
        <w:rPr>
          <w:rFonts w:eastAsia="Times New Roman"/>
        </w:rPr>
      </w:pPr>
      <w:bookmarkStart w:id="1" w:name="_Toc165628854"/>
      <w:r>
        <w:rPr>
          <w:rFonts w:eastAsia="Times New Roman"/>
        </w:rPr>
        <w:lastRenderedPageBreak/>
        <w:t>New updates in this version</w:t>
      </w:r>
      <w:bookmarkEnd w:id="1"/>
    </w:p>
    <w:p w14:paraId="2E5A5DF8" w14:textId="77777777" w:rsidR="00B127EF" w:rsidRPr="00197C44" w:rsidRDefault="00B127EF" w:rsidP="00B127EF">
      <w:pPr>
        <w:pStyle w:val="BodyText"/>
        <w:numPr>
          <w:ilvl w:val="0"/>
          <w:numId w:val="46"/>
        </w:numPr>
        <w:spacing w:line="360" w:lineRule="auto"/>
        <w:ind w:left="851" w:right="72" w:hanging="567"/>
        <w:rPr>
          <w:sz w:val="24"/>
          <w:szCs w:val="24"/>
        </w:rPr>
      </w:pPr>
      <w:r>
        <w:rPr>
          <w:sz w:val="24"/>
          <w:szCs w:val="24"/>
        </w:rPr>
        <w:t>Updated formatting for improved accessibility.</w:t>
      </w:r>
    </w:p>
    <w:p w14:paraId="0637C745" w14:textId="77777777" w:rsidR="002E177D" w:rsidRPr="00197C44" w:rsidRDefault="002E177D" w:rsidP="002E177D">
      <w:pPr>
        <w:pStyle w:val="BodyText"/>
        <w:spacing w:line="360" w:lineRule="auto"/>
        <w:ind w:left="720" w:right="72"/>
        <w:jc w:val="both"/>
        <w:rPr>
          <w:sz w:val="24"/>
          <w:szCs w:val="24"/>
        </w:rPr>
      </w:pPr>
    </w:p>
    <w:p w14:paraId="4465C025" w14:textId="03EA51F3" w:rsidR="00BD4BBF" w:rsidRDefault="00BD4BBF" w:rsidP="001951FB">
      <w:pPr>
        <w:pStyle w:val="Heading2"/>
        <w:rPr>
          <w:rFonts w:eastAsia="Times New Roman"/>
        </w:rPr>
      </w:pPr>
      <w:bookmarkStart w:id="2" w:name="_Toc165628855"/>
      <w:r>
        <w:rPr>
          <w:rFonts w:eastAsia="Times New Roman"/>
        </w:rPr>
        <w:t>Introduction</w:t>
      </w:r>
      <w:bookmarkEnd w:id="2"/>
    </w:p>
    <w:p w14:paraId="3F503E55" w14:textId="041D8628" w:rsidR="002E177D" w:rsidRPr="002E177D" w:rsidRDefault="002E177D" w:rsidP="0009012F">
      <w:pPr>
        <w:pStyle w:val="BodyText1"/>
      </w:pPr>
      <w:r w:rsidRPr="002E177D">
        <w:t xml:space="preserve">NewDepomod modelling is required to assess the likely localised impact from a fish farm. SEPA standards refer to the under cage and mixing zone impacts. </w:t>
      </w:r>
    </w:p>
    <w:p w14:paraId="764AA755" w14:textId="5238220F" w:rsidR="002E177D" w:rsidRPr="002E177D" w:rsidRDefault="002E177D" w:rsidP="0009012F">
      <w:pPr>
        <w:pStyle w:val="BodyText1"/>
      </w:pPr>
      <w:r w:rsidRPr="002E177D">
        <w:t xml:space="preserve">Marine modelling should also be undertaken to assess the far field associated risk. Pre-app screening will help determine the type of marine modelling required – please refer to the Interim Marine Modelling guidance for more information on this. </w:t>
      </w:r>
    </w:p>
    <w:p w14:paraId="58B3C997" w14:textId="4E7F6DD1" w:rsidR="002E177D" w:rsidRPr="002E177D" w:rsidRDefault="002E177D" w:rsidP="0009012F">
      <w:pPr>
        <w:pStyle w:val="BodyText1"/>
      </w:pPr>
      <w:r w:rsidRPr="002E177D">
        <w:t xml:space="preserve">Default NewDepomod modelling is required for all sites for both Solids and EmBZ. The required settings are listed in the appendix and have been tested at a number of sites, with the aim of being mildly conservative. This is to ensure the modelled passing biomass can in reality be sustained at the site. Calibrated NewDepomod modelling cannot be undertaken at new sites. </w:t>
      </w:r>
    </w:p>
    <w:p w14:paraId="135E39B5" w14:textId="09A4D900" w:rsidR="002E177D" w:rsidRPr="002E177D" w:rsidRDefault="002E177D" w:rsidP="0009012F">
      <w:pPr>
        <w:pStyle w:val="BodyText1"/>
      </w:pPr>
      <w:r w:rsidRPr="002E177D">
        <w:t xml:space="preserve">After a production cycle, extensive monitoring with a minimum of 4 monitoring transects should be carried out. This will provide the ability for calibrated NewDepomod modelling to be undertaken, and the authorised biomass at the site to be potentially increased. </w:t>
      </w:r>
    </w:p>
    <w:p w14:paraId="31AC460B" w14:textId="142581F6" w:rsidR="002E177D" w:rsidRPr="002E177D" w:rsidRDefault="002E177D" w:rsidP="0009012F">
      <w:pPr>
        <w:pStyle w:val="BodyText1"/>
      </w:pPr>
      <w:r w:rsidRPr="002E177D">
        <w:t xml:space="preserve">Calibrated NewDepomod modelling will not be accepted without extensive monitoring – the old far field monitoring comprising of one transect and two monitoring points is insufficient. </w:t>
      </w:r>
    </w:p>
    <w:p w14:paraId="118610EC" w14:textId="3907CFCA" w:rsidR="00197C44" w:rsidRDefault="002E177D" w:rsidP="0009012F">
      <w:pPr>
        <w:pStyle w:val="BodyText1"/>
        <w:rPr>
          <w:rStyle w:val="Hyperlink"/>
          <w:b/>
          <w:bCs/>
          <w:u w:val="none"/>
        </w:rPr>
      </w:pPr>
      <w:r w:rsidRPr="002E177D">
        <w:t>Always use the latest version of NewDepomod to have the latest parameters available and to avoid using potentially wrong calculations.</w:t>
      </w:r>
    </w:p>
    <w:p w14:paraId="4DAD1D8D" w14:textId="4B59EE16" w:rsidR="000D6E83" w:rsidRDefault="00197C44">
      <w:pPr>
        <w:spacing w:line="240" w:lineRule="auto"/>
        <w:rPr>
          <w:rStyle w:val="Hyperlink"/>
          <w:b/>
          <w:bCs/>
          <w:u w:val="none"/>
        </w:rPr>
      </w:pPr>
      <w:r>
        <w:rPr>
          <w:rStyle w:val="Hyperlink"/>
          <w:b/>
          <w:bCs/>
          <w:u w:val="none"/>
        </w:rPr>
        <w:br w:type="page"/>
      </w:r>
    </w:p>
    <w:sdt>
      <w:sdtPr>
        <w:rPr>
          <w:rFonts w:asciiTheme="minorHAnsi" w:eastAsiaTheme="minorEastAsia" w:hAnsiTheme="minorHAnsi" w:cstheme="minorBidi"/>
          <w:color w:val="auto"/>
          <w:sz w:val="24"/>
          <w:szCs w:val="24"/>
          <w:lang w:val="en-GB"/>
        </w:rPr>
        <w:id w:val="-1760447220"/>
        <w:docPartObj>
          <w:docPartGallery w:val="Table of Contents"/>
          <w:docPartUnique/>
        </w:docPartObj>
      </w:sdtPr>
      <w:sdtEndPr>
        <w:rPr>
          <w:b/>
          <w:bCs/>
          <w:noProof/>
        </w:rPr>
      </w:sdtEndPr>
      <w:sdtContent>
        <w:p w14:paraId="4FBE9566" w14:textId="75800691" w:rsidR="000D6E83" w:rsidRPr="000D6E83" w:rsidRDefault="000D6E83">
          <w:pPr>
            <w:pStyle w:val="TOCHeading"/>
            <w:rPr>
              <w:rStyle w:val="Heading2Char"/>
            </w:rPr>
          </w:pPr>
          <w:r w:rsidRPr="000D6E83">
            <w:rPr>
              <w:rStyle w:val="Heading2Char"/>
            </w:rPr>
            <w:t>Contents</w:t>
          </w:r>
        </w:p>
        <w:p w14:paraId="13DC2C42" w14:textId="0B370866" w:rsidR="000D6E83" w:rsidRDefault="000D6E83">
          <w:pPr>
            <w:pStyle w:val="TOC1"/>
            <w:tabs>
              <w:tab w:val="right" w:leader="dot" w:pos="10212"/>
            </w:tabs>
            <w:rPr>
              <w:noProof/>
            </w:rPr>
          </w:pPr>
          <w:r>
            <w:fldChar w:fldCharType="begin"/>
          </w:r>
          <w:r>
            <w:instrText xml:space="preserve"> TOC \o "1-3" \h \z \u </w:instrText>
          </w:r>
          <w:r>
            <w:fldChar w:fldCharType="separate"/>
          </w:r>
          <w:hyperlink w:anchor="_Toc165628853" w:history="1">
            <w:r w:rsidRPr="007170D6">
              <w:rPr>
                <w:rStyle w:val="Hyperlink"/>
                <w:noProof/>
              </w:rPr>
              <w:t>NewDepomod Guidance for Aquaculture Applications</w:t>
            </w:r>
            <w:r>
              <w:rPr>
                <w:noProof/>
                <w:webHidden/>
              </w:rPr>
              <w:tab/>
            </w:r>
            <w:r>
              <w:rPr>
                <w:noProof/>
                <w:webHidden/>
              </w:rPr>
              <w:fldChar w:fldCharType="begin"/>
            </w:r>
            <w:r>
              <w:rPr>
                <w:noProof/>
                <w:webHidden/>
              </w:rPr>
              <w:instrText xml:space="preserve"> PAGEREF _Toc165628853 \h </w:instrText>
            </w:r>
            <w:r>
              <w:rPr>
                <w:noProof/>
                <w:webHidden/>
              </w:rPr>
            </w:r>
            <w:r>
              <w:rPr>
                <w:noProof/>
                <w:webHidden/>
              </w:rPr>
              <w:fldChar w:fldCharType="separate"/>
            </w:r>
            <w:r>
              <w:rPr>
                <w:noProof/>
                <w:webHidden/>
              </w:rPr>
              <w:t>0</w:t>
            </w:r>
            <w:r>
              <w:rPr>
                <w:noProof/>
                <w:webHidden/>
              </w:rPr>
              <w:fldChar w:fldCharType="end"/>
            </w:r>
          </w:hyperlink>
        </w:p>
        <w:p w14:paraId="009A8F30" w14:textId="142AAF45" w:rsidR="000D6E83" w:rsidRDefault="000D6E83">
          <w:pPr>
            <w:pStyle w:val="TOC2"/>
            <w:tabs>
              <w:tab w:val="right" w:leader="dot" w:pos="10212"/>
            </w:tabs>
            <w:rPr>
              <w:noProof/>
            </w:rPr>
          </w:pPr>
          <w:hyperlink w:anchor="_Toc165628854" w:history="1">
            <w:r w:rsidRPr="007170D6">
              <w:rPr>
                <w:rStyle w:val="Hyperlink"/>
                <w:rFonts w:eastAsia="Times New Roman"/>
                <w:noProof/>
              </w:rPr>
              <w:t>New updates in this version</w:t>
            </w:r>
            <w:r>
              <w:rPr>
                <w:noProof/>
                <w:webHidden/>
              </w:rPr>
              <w:tab/>
            </w:r>
            <w:r>
              <w:rPr>
                <w:noProof/>
                <w:webHidden/>
              </w:rPr>
              <w:fldChar w:fldCharType="begin"/>
            </w:r>
            <w:r>
              <w:rPr>
                <w:noProof/>
                <w:webHidden/>
              </w:rPr>
              <w:instrText xml:space="preserve"> PAGEREF _Toc165628854 \h </w:instrText>
            </w:r>
            <w:r>
              <w:rPr>
                <w:noProof/>
                <w:webHidden/>
              </w:rPr>
            </w:r>
            <w:r>
              <w:rPr>
                <w:noProof/>
                <w:webHidden/>
              </w:rPr>
              <w:fldChar w:fldCharType="separate"/>
            </w:r>
            <w:r>
              <w:rPr>
                <w:noProof/>
                <w:webHidden/>
              </w:rPr>
              <w:t>1</w:t>
            </w:r>
            <w:r>
              <w:rPr>
                <w:noProof/>
                <w:webHidden/>
              </w:rPr>
              <w:fldChar w:fldCharType="end"/>
            </w:r>
          </w:hyperlink>
        </w:p>
        <w:p w14:paraId="4473C22F" w14:textId="04FB3B07" w:rsidR="000D6E83" w:rsidRDefault="000D6E83">
          <w:pPr>
            <w:pStyle w:val="TOC2"/>
            <w:tabs>
              <w:tab w:val="right" w:leader="dot" w:pos="10212"/>
            </w:tabs>
            <w:rPr>
              <w:noProof/>
            </w:rPr>
          </w:pPr>
          <w:hyperlink w:anchor="_Toc165628855" w:history="1">
            <w:r w:rsidRPr="007170D6">
              <w:rPr>
                <w:rStyle w:val="Hyperlink"/>
                <w:rFonts w:eastAsia="Times New Roman"/>
                <w:noProof/>
              </w:rPr>
              <w:t>Introduction</w:t>
            </w:r>
            <w:r>
              <w:rPr>
                <w:noProof/>
                <w:webHidden/>
              </w:rPr>
              <w:tab/>
            </w:r>
            <w:r>
              <w:rPr>
                <w:noProof/>
                <w:webHidden/>
              </w:rPr>
              <w:fldChar w:fldCharType="begin"/>
            </w:r>
            <w:r>
              <w:rPr>
                <w:noProof/>
                <w:webHidden/>
              </w:rPr>
              <w:instrText xml:space="preserve"> PAGEREF _Toc165628855 \h </w:instrText>
            </w:r>
            <w:r>
              <w:rPr>
                <w:noProof/>
                <w:webHidden/>
              </w:rPr>
            </w:r>
            <w:r>
              <w:rPr>
                <w:noProof/>
                <w:webHidden/>
              </w:rPr>
              <w:fldChar w:fldCharType="separate"/>
            </w:r>
            <w:r>
              <w:rPr>
                <w:noProof/>
                <w:webHidden/>
              </w:rPr>
              <w:t>1</w:t>
            </w:r>
            <w:r>
              <w:rPr>
                <w:noProof/>
                <w:webHidden/>
              </w:rPr>
              <w:fldChar w:fldCharType="end"/>
            </w:r>
          </w:hyperlink>
        </w:p>
        <w:p w14:paraId="27ED6330" w14:textId="641784BF" w:rsidR="000D6E83" w:rsidRDefault="000D6E83">
          <w:pPr>
            <w:pStyle w:val="TOC2"/>
            <w:tabs>
              <w:tab w:val="right" w:leader="dot" w:pos="10212"/>
            </w:tabs>
            <w:rPr>
              <w:noProof/>
            </w:rPr>
          </w:pPr>
          <w:hyperlink w:anchor="_Toc165628856" w:history="1">
            <w:r w:rsidRPr="007170D6">
              <w:rPr>
                <w:rStyle w:val="Hyperlink"/>
                <w:rFonts w:eastAsia="Times New Roman"/>
                <w:noProof/>
              </w:rPr>
              <w:t>Standard Default NewDepomod</w:t>
            </w:r>
            <w:r>
              <w:rPr>
                <w:noProof/>
                <w:webHidden/>
              </w:rPr>
              <w:tab/>
            </w:r>
            <w:r>
              <w:rPr>
                <w:noProof/>
                <w:webHidden/>
              </w:rPr>
              <w:fldChar w:fldCharType="begin"/>
            </w:r>
            <w:r>
              <w:rPr>
                <w:noProof/>
                <w:webHidden/>
              </w:rPr>
              <w:instrText xml:space="preserve"> PAGEREF _Toc165628856 \h </w:instrText>
            </w:r>
            <w:r>
              <w:rPr>
                <w:noProof/>
                <w:webHidden/>
              </w:rPr>
            </w:r>
            <w:r>
              <w:rPr>
                <w:noProof/>
                <w:webHidden/>
              </w:rPr>
              <w:fldChar w:fldCharType="separate"/>
            </w:r>
            <w:r>
              <w:rPr>
                <w:noProof/>
                <w:webHidden/>
              </w:rPr>
              <w:t>3</w:t>
            </w:r>
            <w:r>
              <w:rPr>
                <w:noProof/>
                <w:webHidden/>
              </w:rPr>
              <w:fldChar w:fldCharType="end"/>
            </w:r>
          </w:hyperlink>
        </w:p>
        <w:p w14:paraId="5902ECC5" w14:textId="519F6026" w:rsidR="000D6E83" w:rsidRDefault="000D6E83">
          <w:pPr>
            <w:pStyle w:val="TOC3"/>
            <w:tabs>
              <w:tab w:val="right" w:leader="dot" w:pos="10212"/>
            </w:tabs>
            <w:rPr>
              <w:noProof/>
            </w:rPr>
          </w:pPr>
          <w:hyperlink w:anchor="_Toc165628857" w:history="1">
            <w:r w:rsidRPr="007170D6">
              <w:rPr>
                <w:rStyle w:val="Hyperlink"/>
                <w:noProof/>
              </w:rPr>
              <w:t>Model Setup</w:t>
            </w:r>
            <w:r>
              <w:rPr>
                <w:noProof/>
                <w:webHidden/>
              </w:rPr>
              <w:tab/>
            </w:r>
            <w:r>
              <w:rPr>
                <w:noProof/>
                <w:webHidden/>
              </w:rPr>
              <w:fldChar w:fldCharType="begin"/>
            </w:r>
            <w:r>
              <w:rPr>
                <w:noProof/>
                <w:webHidden/>
              </w:rPr>
              <w:instrText xml:space="preserve"> PAGEREF _Toc165628857 \h </w:instrText>
            </w:r>
            <w:r>
              <w:rPr>
                <w:noProof/>
                <w:webHidden/>
              </w:rPr>
            </w:r>
            <w:r>
              <w:rPr>
                <w:noProof/>
                <w:webHidden/>
              </w:rPr>
              <w:fldChar w:fldCharType="separate"/>
            </w:r>
            <w:r>
              <w:rPr>
                <w:noProof/>
                <w:webHidden/>
              </w:rPr>
              <w:t>3</w:t>
            </w:r>
            <w:r>
              <w:rPr>
                <w:noProof/>
                <w:webHidden/>
              </w:rPr>
              <w:fldChar w:fldCharType="end"/>
            </w:r>
          </w:hyperlink>
        </w:p>
        <w:p w14:paraId="60423494" w14:textId="221FDEF8" w:rsidR="000D6E83" w:rsidRDefault="000D6E83">
          <w:pPr>
            <w:pStyle w:val="TOC2"/>
            <w:tabs>
              <w:tab w:val="right" w:leader="dot" w:pos="10212"/>
            </w:tabs>
            <w:rPr>
              <w:noProof/>
            </w:rPr>
          </w:pPr>
          <w:hyperlink w:anchor="_Toc165628858" w:history="1">
            <w:r w:rsidRPr="007170D6">
              <w:rPr>
                <w:rStyle w:val="Hyperlink"/>
                <w:rFonts w:eastAsia="Times New Roman"/>
                <w:noProof/>
              </w:rPr>
              <w:t>Calibrated NewDepomod</w:t>
            </w:r>
            <w:r>
              <w:rPr>
                <w:noProof/>
                <w:webHidden/>
              </w:rPr>
              <w:tab/>
            </w:r>
            <w:r>
              <w:rPr>
                <w:noProof/>
                <w:webHidden/>
              </w:rPr>
              <w:fldChar w:fldCharType="begin"/>
            </w:r>
            <w:r>
              <w:rPr>
                <w:noProof/>
                <w:webHidden/>
              </w:rPr>
              <w:instrText xml:space="preserve"> PAGEREF _Toc165628858 \h </w:instrText>
            </w:r>
            <w:r>
              <w:rPr>
                <w:noProof/>
                <w:webHidden/>
              </w:rPr>
            </w:r>
            <w:r>
              <w:rPr>
                <w:noProof/>
                <w:webHidden/>
              </w:rPr>
              <w:fldChar w:fldCharType="separate"/>
            </w:r>
            <w:r>
              <w:rPr>
                <w:noProof/>
                <w:webHidden/>
              </w:rPr>
              <w:t>5</w:t>
            </w:r>
            <w:r>
              <w:rPr>
                <w:noProof/>
                <w:webHidden/>
              </w:rPr>
              <w:fldChar w:fldCharType="end"/>
            </w:r>
          </w:hyperlink>
        </w:p>
        <w:p w14:paraId="66E80AFF" w14:textId="14AA0634" w:rsidR="000D6E83" w:rsidRDefault="000D6E83">
          <w:pPr>
            <w:pStyle w:val="TOC3"/>
            <w:tabs>
              <w:tab w:val="right" w:leader="dot" w:pos="10212"/>
            </w:tabs>
            <w:rPr>
              <w:noProof/>
            </w:rPr>
          </w:pPr>
          <w:hyperlink w:anchor="_Toc165628859" w:history="1">
            <w:r w:rsidRPr="007170D6">
              <w:rPr>
                <w:rStyle w:val="Hyperlink"/>
                <w:noProof/>
              </w:rPr>
              <w:t>Model Setup</w:t>
            </w:r>
            <w:r>
              <w:rPr>
                <w:noProof/>
                <w:webHidden/>
              </w:rPr>
              <w:tab/>
            </w:r>
            <w:r>
              <w:rPr>
                <w:noProof/>
                <w:webHidden/>
              </w:rPr>
              <w:fldChar w:fldCharType="begin"/>
            </w:r>
            <w:r>
              <w:rPr>
                <w:noProof/>
                <w:webHidden/>
              </w:rPr>
              <w:instrText xml:space="preserve"> PAGEREF _Toc165628859 \h </w:instrText>
            </w:r>
            <w:r>
              <w:rPr>
                <w:noProof/>
                <w:webHidden/>
              </w:rPr>
            </w:r>
            <w:r>
              <w:rPr>
                <w:noProof/>
                <w:webHidden/>
              </w:rPr>
              <w:fldChar w:fldCharType="separate"/>
            </w:r>
            <w:r>
              <w:rPr>
                <w:noProof/>
                <w:webHidden/>
              </w:rPr>
              <w:t>5</w:t>
            </w:r>
            <w:r>
              <w:rPr>
                <w:noProof/>
                <w:webHidden/>
              </w:rPr>
              <w:fldChar w:fldCharType="end"/>
            </w:r>
          </w:hyperlink>
        </w:p>
        <w:p w14:paraId="6EFAD4CA" w14:textId="15734C16" w:rsidR="000D6E83" w:rsidRDefault="000D6E83">
          <w:pPr>
            <w:pStyle w:val="TOC2"/>
            <w:tabs>
              <w:tab w:val="right" w:leader="dot" w:pos="10212"/>
            </w:tabs>
            <w:rPr>
              <w:noProof/>
            </w:rPr>
          </w:pPr>
          <w:hyperlink w:anchor="_Toc165628860" w:history="1">
            <w:r w:rsidRPr="007170D6">
              <w:rPr>
                <w:rStyle w:val="Hyperlink"/>
                <w:noProof/>
              </w:rPr>
              <w:t>Organic Solids</w:t>
            </w:r>
            <w:r>
              <w:rPr>
                <w:noProof/>
                <w:webHidden/>
              </w:rPr>
              <w:tab/>
            </w:r>
            <w:r>
              <w:rPr>
                <w:noProof/>
                <w:webHidden/>
              </w:rPr>
              <w:fldChar w:fldCharType="begin"/>
            </w:r>
            <w:r>
              <w:rPr>
                <w:noProof/>
                <w:webHidden/>
              </w:rPr>
              <w:instrText xml:space="preserve"> PAGEREF _Toc165628860 \h </w:instrText>
            </w:r>
            <w:r>
              <w:rPr>
                <w:noProof/>
                <w:webHidden/>
              </w:rPr>
            </w:r>
            <w:r>
              <w:rPr>
                <w:noProof/>
                <w:webHidden/>
              </w:rPr>
              <w:fldChar w:fldCharType="separate"/>
            </w:r>
            <w:r>
              <w:rPr>
                <w:noProof/>
                <w:webHidden/>
              </w:rPr>
              <w:t>7</w:t>
            </w:r>
            <w:r>
              <w:rPr>
                <w:noProof/>
                <w:webHidden/>
              </w:rPr>
              <w:fldChar w:fldCharType="end"/>
            </w:r>
          </w:hyperlink>
        </w:p>
        <w:p w14:paraId="27C248C3" w14:textId="5A82D201" w:rsidR="000D6E83" w:rsidRDefault="000D6E83">
          <w:pPr>
            <w:pStyle w:val="TOC3"/>
            <w:tabs>
              <w:tab w:val="right" w:leader="dot" w:pos="10212"/>
            </w:tabs>
            <w:rPr>
              <w:noProof/>
            </w:rPr>
          </w:pPr>
          <w:hyperlink w:anchor="_Toc165628861" w:history="1">
            <w:r w:rsidRPr="007170D6">
              <w:rPr>
                <w:rStyle w:val="Hyperlink"/>
                <w:noProof/>
              </w:rPr>
              <w:t>Model Setup and Processing</w:t>
            </w:r>
            <w:r>
              <w:rPr>
                <w:noProof/>
                <w:webHidden/>
              </w:rPr>
              <w:tab/>
            </w:r>
            <w:r>
              <w:rPr>
                <w:noProof/>
                <w:webHidden/>
              </w:rPr>
              <w:fldChar w:fldCharType="begin"/>
            </w:r>
            <w:r>
              <w:rPr>
                <w:noProof/>
                <w:webHidden/>
              </w:rPr>
              <w:instrText xml:space="preserve"> PAGEREF _Toc165628861 \h </w:instrText>
            </w:r>
            <w:r>
              <w:rPr>
                <w:noProof/>
                <w:webHidden/>
              </w:rPr>
            </w:r>
            <w:r>
              <w:rPr>
                <w:noProof/>
                <w:webHidden/>
              </w:rPr>
              <w:fldChar w:fldCharType="separate"/>
            </w:r>
            <w:r>
              <w:rPr>
                <w:noProof/>
                <w:webHidden/>
              </w:rPr>
              <w:t>7</w:t>
            </w:r>
            <w:r>
              <w:rPr>
                <w:noProof/>
                <w:webHidden/>
              </w:rPr>
              <w:fldChar w:fldCharType="end"/>
            </w:r>
          </w:hyperlink>
        </w:p>
        <w:p w14:paraId="636E3296" w14:textId="345A569C" w:rsidR="000D6E83" w:rsidRDefault="000D6E83">
          <w:pPr>
            <w:pStyle w:val="TOC3"/>
            <w:tabs>
              <w:tab w:val="right" w:leader="dot" w:pos="10212"/>
            </w:tabs>
            <w:rPr>
              <w:noProof/>
            </w:rPr>
          </w:pPr>
          <w:hyperlink w:anchor="_Toc165628862" w:history="1">
            <w:r w:rsidRPr="007170D6">
              <w:rPr>
                <w:rStyle w:val="Hyperlink"/>
                <w:noProof/>
              </w:rPr>
              <w:t>Standards</w:t>
            </w:r>
            <w:r>
              <w:rPr>
                <w:noProof/>
                <w:webHidden/>
              </w:rPr>
              <w:tab/>
            </w:r>
            <w:r>
              <w:rPr>
                <w:noProof/>
                <w:webHidden/>
              </w:rPr>
              <w:fldChar w:fldCharType="begin"/>
            </w:r>
            <w:r>
              <w:rPr>
                <w:noProof/>
                <w:webHidden/>
              </w:rPr>
              <w:instrText xml:space="preserve"> PAGEREF _Toc165628862 \h </w:instrText>
            </w:r>
            <w:r>
              <w:rPr>
                <w:noProof/>
                <w:webHidden/>
              </w:rPr>
            </w:r>
            <w:r>
              <w:rPr>
                <w:noProof/>
                <w:webHidden/>
              </w:rPr>
              <w:fldChar w:fldCharType="separate"/>
            </w:r>
            <w:r>
              <w:rPr>
                <w:noProof/>
                <w:webHidden/>
              </w:rPr>
              <w:t>8</w:t>
            </w:r>
            <w:r>
              <w:rPr>
                <w:noProof/>
                <w:webHidden/>
              </w:rPr>
              <w:fldChar w:fldCharType="end"/>
            </w:r>
          </w:hyperlink>
        </w:p>
        <w:p w14:paraId="159784DA" w14:textId="5B487435" w:rsidR="000D6E83" w:rsidRDefault="000D6E83">
          <w:pPr>
            <w:pStyle w:val="TOC2"/>
            <w:tabs>
              <w:tab w:val="right" w:leader="dot" w:pos="10212"/>
            </w:tabs>
            <w:rPr>
              <w:noProof/>
            </w:rPr>
          </w:pPr>
          <w:hyperlink w:anchor="_Toc165628863" w:history="1">
            <w:r w:rsidRPr="007170D6">
              <w:rPr>
                <w:rStyle w:val="Hyperlink"/>
                <w:noProof/>
              </w:rPr>
              <w:t>Emamectin Benzoate</w:t>
            </w:r>
            <w:r>
              <w:rPr>
                <w:noProof/>
                <w:webHidden/>
              </w:rPr>
              <w:tab/>
            </w:r>
            <w:r>
              <w:rPr>
                <w:noProof/>
                <w:webHidden/>
              </w:rPr>
              <w:fldChar w:fldCharType="begin"/>
            </w:r>
            <w:r>
              <w:rPr>
                <w:noProof/>
                <w:webHidden/>
              </w:rPr>
              <w:instrText xml:space="preserve"> PAGEREF _Toc165628863 \h </w:instrText>
            </w:r>
            <w:r>
              <w:rPr>
                <w:noProof/>
                <w:webHidden/>
              </w:rPr>
            </w:r>
            <w:r>
              <w:rPr>
                <w:noProof/>
                <w:webHidden/>
              </w:rPr>
              <w:fldChar w:fldCharType="separate"/>
            </w:r>
            <w:r>
              <w:rPr>
                <w:noProof/>
                <w:webHidden/>
              </w:rPr>
              <w:t>11</w:t>
            </w:r>
            <w:r>
              <w:rPr>
                <w:noProof/>
                <w:webHidden/>
              </w:rPr>
              <w:fldChar w:fldCharType="end"/>
            </w:r>
          </w:hyperlink>
        </w:p>
        <w:p w14:paraId="70D0694C" w14:textId="1FA9491C" w:rsidR="000D6E83" w:rsidRDefault="000D6E83">
          <w:pPr>
            <w:pStyle w:val="TOC3"/>
            <w:tabs>
              <w:tab w:val="right" w:leader="dot" w:pos="10212"/>
            </w:tabs>
            <w:rPr>
              <w:noProof/>
            </w:rPr>
          </w:pPr>
          <w:hyperlink w:anchor="_Toc165628864" w:history="1">
            <w:r w:rsidRPr="007170D6">
              <w:rPr>
                <w:rStyle w:val="Hyperlink"/>
                <w:noProof/>
              </w:rPr>
              <w:t>Model Setup and Processing</w:t>
            </w:r>
            <w:r>
              <w:rPr>
                <w:noProof/>
                <w:webHidden/>
              </w:rPr>
              <w:tab/>
            </w:r>
            <w:r>
              <w:rPr>
                <w:noProof/>
                <w:webHidden/>
              </w:rPr>
              <w:fldChar w:fldCharType="begin"/>
            </w:r>
            <w:r>
              <w:rPr>
                <w:noProof/>
                <w:webHidden/>
              </w:rPr>
              <w:instrText xml:space="preserve"> PAGEREF _Toc165628864 \h </w:instrText>
            </w:r>
            <w:r>
              <w:rPr>
                <w:noProof/>
                <w:webHidden/>
              </w:rPr>
            </w:r>
            <w:r>
              <w:rPr>
                <w:noProof/>
                <w:webHidden/>
              </w:rPr>
              <w:fldChar w:fldCharType="separate"/>
            </w:r>
            <w:r>
              <w:rPr>
                <w:noProof/>
                <w:webHidden/>
              </w:rPr>
              <w:t>11</w:t>
            </w:r>
            <w:r>
              <w:rPr>
                <w:noProof/>
                <w:webHidden/>
              </w:rPr>
              <w:fldChar w:fldCharType="end"/>
            </w:r>
          </w:hyperlink>
        </w:p>
        <w:p w14:paraId="06647B1B" w14:textId="2CCED60A" w:rsidR="000D6E83" w:rsidRDefault="000D6E83">
          <w:pPr>
            <w:pStyle w:val="TOC3"/>
            <w:tabs>
              <w:tab w:val="right" w:leader="dot" w:pos="10212"/>
            </w:tabs>
            <w:rPr>
              <w:noProof/>
            </w:rPr>
          </w:pPr>
          <w:hyperlink w:anchor="_Toc165628865" w:history="1">
            <w:r w:rsidRPr="007170D6">
              <w:rPr>
                <w:rStyle w:val="Hyperlink"/>
                <w:noProof/>
              </w:rPr>
              <w:t>Standards</w:t>
            </w:r>
            <w:r>
              <w:rPr>
                <w:noProof/>
                <w:webHidden/>
              </w:rPr>
              <w:tab/>
            </w:r>
            <w:r>
              <w:rPr>
                <w:noProof/>
                <w:webHidden/>
              </w:rPr>
              <w:fldChar w:fldCharType="begin"/>
            </w:r>
            <w:r>
              <w:rPr>
                <w:noProof/>
                <w:webHidden/>
              </w:rPr>
              <w:instrText xml:space="preserve"> PAGEREF _Toc165628865 \h </w:instrText>
            </w:r>
            <w:r>
              <w:rPr>
                <w:noProof/>
                <w:webHidden/>
              </w:rPr>
            </w:r>
            <w:r>
              <w:rPr>
                <w:noProof/>
                <w:webHidden/>
              </w:rPr>
              <w:fldChar w:fldCharType="separate"/>
            </w:r>
            <w:r>
              <w:rPr>
                <w:noProof/>
                <w:webHidden/>
              </w:rPr>
              <w:t>12</w:t>
            </w:r>
            <w:r>
              <w:rPr>
                <w:noProof/>
                <w:webHidden/>
              </w:rPr>
              <w:fldChar w:fldCharType="end"/>
            </w:r>
          </w:hyperlink>
        </w:p>
        <w:p w14:paraId="57D35CE6" w14:textId="54E82CF8" w:rsidR="000D6E83" w:rsidRDefault="000D6E83">
          <w:pPr>
            <w:pStyle w:val="TOC3"/>
            <w:tabs>
              <w:tab w:val="right" w:leader="dot" w:pos="10212"/>
            </w:tabs>
            <w:rPr>
              <w:noProof/>
            </w:rPr>
          </w:pPr>
          <w:hyperlink w:anchor="_Toc165628866" w:history="1">
            <w:r w:rsidRPr="007170D6">
              <w:rPr>
                <w:rStyle w:val="Hyperlink"/>
                <w:noProof/>
              </w:rPr>
              <w:t>NewDepomod Emamectin Benzoate (SLICE) Modelling</w:t>
            </w:r>
            <w:r>
              <w:rPr>
                <w:noProof/>
                <w:webHidden/>
              </w:rPr>
              <w:tab/>
            </w:r>
            <w:r>
              <w:rPr>
                <w:noProof/>
                <w:webHidden/>
              </w:rPr>
              <w:fldChar w:fldCharType="begin"/>
            </w:r>
            <w:r>
              <w:rPr>
                <w:noProof/>
                <w:webHidden/>
              </w:rPr>
              <w:instrText xml:space="preserve"> PAGEREF _Toc165628866 \h </w:instrText>
            </w:r>
            <w:r>
              <w:rPr>
                <w:noProof/>
                <w:webHidden/>
              </w:rPr>
            </w:r>
            <w:r>
              <w:rPr>
                <w:noProof/>
                <w:webHidden/>
              </w:rPr>
              <w:fldChar w:fldCharType="separate"/>
            </w:r>
            <w:r>
              <w:rPr>
                <w:noProof/>
                <w:webHidden/>
              </w:rPr>
              <w:t>12</w:t>
            </w:r>
            <w:r>
              <w:rPr>
                <w:noProof/>
                <w:webHidden/>
              </w:rPr>
              <w:fldChar w:fldCharType="end"/>
            </w:r>
          </w:hyperlink>
        </w:p>
        <w:p w14:paraId="629FD631" w14:textId="44ABEEF6" w:rsidR="000D6E83" w:rsidRDefault="000D6E83">
          <w:pPr>
            <w:pStyle w:val="TOC3"/>
            <w:tabs>
              <w:tab w:val="right" w:leader="dot" w:pos="10212"/>
            </w:tabs>
            <w:rPr>
              <w:noProof/>
            </w:rPr>
          </w:pPr>
          <w:hyperlink w:anchor="_Toc165628867" w:history="1">
            <w:r w:rsidRPr="007170D6">
              <w:rPr>
                <w:rStyle w:val="Hyperlink"/>
                <w:noProof/>
              </w:rPr>
              <w:t>EmBZ retreatment/ Permit Conditions</w:t>
            </w:r>
            <w:r>
              <w:rPr>
                <w:noProof/>
                <w:webHidden/>
              </w:rPr>
              <w:tab/>
            </w:r>
            <w:r>
              <w:rPr>
                <w:noProof/>
                <w:webHidden/>
              </w:rPr>
              <w:fldChar w:fldCharType="begin"/>
            </w:r>
            <w:r>
              <w:rPr>
                <w:noProof/>
                <w:webHidden/>
              </w:rPr>
              <w:instrText xml:space="preserve"> PAGEREF _Toc165628867 \h </w:instrText>
            </w:r>
            <w:r>
              <w:rPr>
                <w:noProof/>
                <w:webHidden/>
              </w:rPr>
            </w:r>
            <w:r>
              <w:rPr>
                <w:noProof/>
                <w:webHidden/>
              </w:rPr>
              <w:fldChar w:fldCharType="separate"/>
            </w:r>
            <w:r>
              <w:rPr>
                <w:noProof/>
                <w:webHidden/>
              </w:rPr>
              <w:t>14</w:t>
            </w:r>
            <w:r>
              <w:rPr>
                <w:noProof/>
                <w:webHidden/>
              </w:rPr>
              <w:fldChar w:fldCharType="end"/>
            </w:r>
          </w:hyperlink>
        </w:p>
        <w:p w14:paraId="28E9128F" w14:textId="3E0DA58B" w:rsidR="000D6E83" w:rsidRDefault="000D6E83">
          <w:pPr>
            <w:pStyle w:val="TOC1"/>
            <w:tabs>
              <w:tab w:val="right" w:leader="dot" w:pos="10212"/>
            </w:tabs>
            <w:rPr>
              <w:noProof/>
            </w:rPr>
          </w:pPr>
          <w:hyperlink w:anchor="_Toc165628868" w:history="1">
            <w:r w:rsidRPr="007170D6">
              <w:rPr>
                <w:rStyle w:val="Hyperlink"/>
                <w:noProof/>
              </w:rPr>
              <w:t>Model Settings:</w:t>
            </w:r>
            <w:r>
              <w:rPr>
                <w:noProof/>
                <w:webHidden/>
              </w:rPr>
              <w:tab/>
            </w:r>
            <w:r>
              <w:rPr>
                <w:noProof/>
                <w:webHidden/>
              </w:rPr>
              <w:fldChar w:fldCharType="begin"/>
            </w:r>
            <w:r>
              <w:rPr>
                <w:noProof/>
                <w:webHidden/>
              </w:rPr>
              <w:instrText xml:space="preserve"> PAGEREF _Toc165628868 \h </w:instrText>
            </w:r>
            <w:r>
              <w:rPr>
                <w:noProof/>
                <w:webHidden/>
              </w:rPr>
            </w:r>
            <w:r>
              <w:rPr>
                <w:noProof/>
                <w:webHidden/>
              </w:rPr>
              <w:fldChar w:fldCharType="separate"/>
            </w:r>
            <w:r>
              <w:rPr>
                <w:noProof/>
                <w:webHidden/>
              </w:rPr>
              <w:t>16</w:t>
            </w:r>
            <w:r>
              <w:rPr>
                <w:noProof/>
                <w:webHidden/>
              </w:rPr>
              <w:fldChar w:fldCharType="end"/>
            </w:r>
          </w:hyperlink>
        </w:p>
        <w:p w14:paraId="1079BBFD" w14:textId="75CCF5AA" w:rsidR="000D6E83" w:rsidRDefault="000D6E83">
          <w:pPr>
            <w:pStyle w:val="TOC2"/>
            <w:tabs>
              <w:tab w:val="right" w:leader="dot" w:pos="10212"/>
            </w:tabs>
            <w:rPr>
              <w:noProof/>
            </w:rPr>
          </w:pPr>
          <w:hyperlink w:anchor="_Toc165628869" w:history="1">
            <w:r w:rsidRPr="007170D6">
              <w:rPr>
                <w:rStyle w:val="Hyperlink"/>
                <w:rFonts w:ascii="Arial" w:hAnsi="Arial" w:cs="Arial"/>
                <w:noProof/>
              </w:rPr>
              <w:t>Calculating the vertical dispersion coefficient:</w:t>
            </w:r>
            <w:r>
              <w:rPr>
                <w:noProof/>
                <w:webHidden/>
              </w:rPr>
              <w:tab/>
            </w:r>
            <w:r>
              <w:rPr>
                <w:noProof/>
                <w:webHidden/>
              </w:rPr>
              <w:fldChar w:fldCharType="begin"/>
            </w:r>
            <w:r>
              <w:rPr>
                <w:noProof/>
                <w:webHidden/>
              </w:rPr>
              <w:instrText xml:space="preserve"> PAGEREF _Toc165628869 \h </w:instrText>
            </w:r>
            <w:r>
              <w:rPr>
                <w:noProof/>
                <w:webHidden/>
              </w:rPr>
            </w:r>
            <w:r>
              <w:rPr>
                <w:noProof/>
                <w:webHidden/>
              </w:rPr>
              <w:fldChar w:fldCharType="separate"/>
            </w:r>
            <w:r>
              <w:rPr>
                <w:noProof/>
                <w:webHidden/>
              </w:rPr>
              <w:t>16</w:t>
            </w:r>
            <w:r>
              <w:rPr>
                <w:noProof/>
                <w:webHidden/>
              </w:rPr>
              <w:fldChar w:fldCharType="end"/>
            </w:r>
          </w:hyperlink>
        </w:p>
        <w:p w14:paraId="292D89B1" w14:textId="15FAC22B" w:rsidR="000D6E83" w:rsidRDefault="000D6E83">
          <w:pPr>
            <w:pStyle w:val="TOC2"/>
            <w:tabs>
              <w:tab w:val="right" w:leader="dot" w:pos="10212"/>
            </w:tabs>
            <w:rPr>
              <w:noProof/>
            </w:rPr>
          </w:pPr>
          <w:hyperlink w:anchor="_Toc165628870" w:history="1">
            <w:r w:rsidRPr="007170D6">
              <w:rPr>
                <w:rStyle w:val="Hyperlink"/>
                <w:noProof/>
              </w:rPr>
              <w:t>Model Templates</w:t>
            </w:r>
            <w:r>
              <w:rPr>
                <w:noProof/>
                <w:webHidden/>
              </w:rPr>
              <w:tab/>
            </w:r>
            <w:r>
              <w:rPr>
                <w:noProof/>
                <w:webHidden/>
              </w:rPr>
              <w:fldChar w:fldCharType="begin"/>
            </w:r>
            <w:r>
              <w:rPr>
                <w:noProof/>
                <w:webHidden/>
              </w:rPr>
              <w:instrText xml:space="preserve"> PAGEREF _Toc165628870 \h </w:instrText>
            </w:r>
            <w:r>
              <w:rPr>
                <w:noProof/>
                <w:webHidden/>
              </w:rPr>
            </w:r>
            <w:r>
              <w:rPr>
                <w:noProof/>
                <w:webHidden/>
              </w:rPr>
              <w:fldChar w:fldCharType="separate"/>
            </w:r>
            <w:r>
              <w:rPr>
                <w:noProof/>
                <w:webHidden/>
              </w:rPr>
              <w:t>17</w:t>
            </w:r>
            <w:r>
              <w:rPr>
                <w:noProof/>
                <w:webHidden/>
              </w:rPr>
              <w:fldChar w:fldCharType="end"/>
            </w:r>
          </w:hyperlink>
        </w:p>
        <w:p w14:paraId="5308084B" w14:textId="2BC644E3" w:rsidR="000D6E83" w:rsidRDefault="000D6E83">
          <w:pPr>
            <w:pStyle w:val="TOC2"/>
            <w:tabs>
              <w:tab w:val="right" w:leader="dot" w:pos="10212"/>
            </w:tabs>
            <w:rPr>
              <w:noProof/>
            </w:rPr>
          </w:pPr>
          <w:hyperlink w:anchor="_Toc165628871" w:history="1">
            <w:r w:rsidRPr="007170D6">
              <w:rPr>
                <w:rStyle w:val="Hyperlink"/>
                <w:noProof/>
              </w:rPr>
              <w:t>Reporting of Model Results from the Solids and EmBz Runs</w:t>
            </w:r>
            <w:r>
              <w:rPr>
                <w:noProof/>
                <w:webHidden/>
              </w:rPr>
              <w:tab/>
            </w:r>
            <w:r>
              <w:rPr>
                <w:noProof/>
                <w:webHidden/>
              </w:rPr>
              <w:fldChar w:fldCharType="begin"/>
            </w:r>
            <w:r>
              <w:rPr>
                <w:noProof/>
                <w:webHidden/>
              </w:rPr>
              <w:instrText xml:space="preserve"> PAGEREF _Toc165628871 \h </w:instrText>
            </w:r>
            <w:r>
              <w:rPr>
                <w:noProof/>
                <w:webHidden/>
              </w:rPr>
            </w:r>
            <w:r>
              <w:rPr>
                <w:noProof/>
                <w:webHidden/>
              </w:rPr>
              <w:fldChar w:fldCharType="separate"/>
            </w:r>
            <w:r>
              <w:rPr>
                <w:noProof/>
                <w:webHidden/>
              </w:rPr>
              <w:t>18</w:t>
            </w:r>
            <w:r>
              <w:rPr>
                <w:noProof/>
                <w:webHidden/>
              </w:rPr>
              <w:fldChar w:fldCharType="end"/>
            </w:r>
          </w:hyperlink>
        </w:p>
        <w:p w14:paraId="7632F98A" w14:textId="3EFD78D5" w:rsidR="000D6E83" w:rsidRDefault="000D6E83">
          <w:pPr>
            <w:pStyle w:val="TOC2"/>
            <w:tabs>
              <w:tab w:val="right" w:leader="dot" w:pos="10212"/>
            </w:tabs>
            <w:rPr>
              <w:noProof/>
            </w:rPr>
          </w:pPr>
          <w:hyperlink w:anchor="_Toc165628872" w:history="1">
            <w:r w:rsidRPr="007170D6">
              <w:rPr>
                <w:rStyle w:val="Hyperlink"/>
                <w:noProof/>
              </w:rPr>
              <w:t>Appendix A: Terminology Used in the Permit and the Retreatment Spreadsheet</w:t>
            </w:r>
            <w:r>
              <w:rPr>
                <w:noProof/>
                <w:webHidden/>
              </w:rPr>
              <w:tab/>
            </w:r>
            <w:r>
              <w:rPr>
                <w:noProof/>
                <w:webHidden/>
              </w:rPr>
              <w:fldChar w:fldCharType="begin"/>
            </w:r>
            <w:r>
              <w:rPr>
                <w:noProof/>
                <w:webHidden/>
              </w:rPr>
              <w:instrText xml:space="preserve"> PAGEREF _Toc165628872 \h </w:instrText>
            </w:r>
            <w:r>
              <w:rPr>
                <w:noProof/>
                <w:webHidden/>
              </w:rPr>
            </w:r>
            <w:r>
              <w:rPr>
                <w:noProof/>
                <w:webHidden/>
              </w:rPr>
              <w:fldChar w:fldCharType="separate"/>
            </w:r>
            <w:r>
              <w:rPr>
                <w:noProof/>
                <w:webHidden/>
              </w:rPr>
              <w:t>19</w:t>
            </w:r>
            <w:r>
              <w:rPr>
                <w:noProof/>
                <w:webHidden/>
              </w:rPr>
              <w:fldChar w:fldCharType="end"/>
            </w:r>
          </w:hyperlink>
        </w:p>
        <w:p w14:paraId="1C9C0A3D" w14:textId="547C1262" w:rsidR="000D6E83" w:rsidRDefault="000D6E83">
          <w:pPr>
            <w:pStyle w:val="TOC3"/>
            <w:tabs>
              <w:tab w:val="right" w:leader="dot" w:pos="10212"/>
            </w:tabs>
            <w:rPr>
              <w:noProof/>
            </w:rPr>
          </w:pPr>
          <w:hyperlink w:anchor="_Toc165628873" w:history="1">
            <w:r w:rsidRPr="007170D6">
              <w:rPr>
                <w:rStyle w:val="Hyperlink"/>
                <w:noProof/>
              </w:rPr>
              <w:t>TAQ – Total Allowable Quantity</w:t>
            </w:r>
            <w:r>
              <w:rPr>
                <w:noProof/>
                <w:webHidden/>
              </w:rPr>
              <w:tab/>
            </w:r>
            <w:r>
              <w:rPr>
                <w:noProof/>
                <w:webHidden/>
              </w:rPr>
              <w:fldChar w:fldCharType="begin"/>
            </w:r>
            <w:r>
              <w:rPr>
                <w:noProof/>
                <w:webHidden/>
              </w:rPr>
              <w:instrText xml:space="preserve"> PAGEREF _Toc165628873 \h </w:instrText>
            </w:r>
            <w:r>
              <w:rPr>
                <w:noProof/>
                <w:webHidden/>
              </w:rPr>
            </w:r>
            <w:r>
              <w:rPr>
                <w:noProof/>
                <w:webHidden/>
              </w:rPr>
              <w:fldChar w:fldCharType="separate"/>
            </w:r>
            <w:r>
              <w:rPr>
                <w:noProof/>
                <w:webHidden/>
              </w:rPr>
              <w:t>19</w:t>
            </w:r>
            <w:r>
              <w:rPr>
                <w:noProof/>
                <w:webHidden/>
              </w:rPr>
              <w:fldChar w:fldCharType="end"/>
            </w:r>
          </w:hyperlink>
        </w:p>
        <w:p w14:paraId="2941773D" w14:textId="7DD39F4A" w:rsidR="000D6E83" w:rsidRDefault="000D6E83">
          <w:pPr>
            <w:pStyle w:val="TOC3"/>
            <w:tabs>
              <w:tab w:val="right" w:leader="dot" w:pos="10212"/>
            </w:tabs>
            <w:rPr>
              <w:noProof/>
            </w:rPr>
          </w:pPr>
          <w:hyperlink w:anchor="_Toc165628874" w:history="1">
            <w:r w:rsidRPr="007170D6">
              <w:rPr>
                <w:rStyle w:val="Hyperlink"/>
                <w:noProof/>
              </w:rPr>
              <w:t>MEQ and MTQ are not comparable</w:t>
            </w:r>
            <w:r>
              <w:rPr>
                <w:noProof/>
                <w:webHidden/>
              </w:rPr>
              <w:tab/>
            </w:r>
            <w:r>
              <w:rPr>
                <w:noProof/>
                <w:webHidden/>
              </w:rPr>
              <w:fldChar w:fldCharType="begin"/>
            </w:r>
            <w:r>
              <w:rPr>
                <w:noProof/>
                <w:webHidden/>
              </w:rPr>
              <w:instrText xml:space="preserve"> PAGEREF _Toc165628874 \h </w:instrText>
            </w:r>
            <w:r>
              <w:rPr>
                <w:noProof/>
                <w:webHidden/>
              </w:rPr>
            </w:r>
            <w:r>
              <w:rPr>
                <w:noProof/>
                <w:webHidden/>
              </w:rPr>
              <w:fldChar w:fldCharType="separate"/>
            </w:r>
            <w:r>
              <w:rPr>
                <w:noProof/>
                <w:webHidden/>
              </w:rPr>
              <w:t>19</w:t>
            </w:r>
            <w:r>
              <w:rPr>
                <w:noProof/>
                <w:webHidden/>
              </w:rPr>
              <w:fldChar w:fldCharType="end"/>
            </w:r>
          </w:hyperlink>
        </w:p>
        <w:p w14:paraId="4F883806" w14:textId="64D24188" w:rsidR="000D6E83" w:rsidRDefault="000D6E83">
          <w:pPr>
            <w:pStyle w:val="TOC3"/>
            <w:tabs>
              <w:tab w:val="right" w:leader="dot" w:pos="10212"/>
            </w:tabs>
            <w:rPr>
              <w:noProof/>
            </w:rPr>
          </w:pPr>
          <w:hyperlink w:anchor="_Toc165628875" w:history="1">
            <w:r w:rsidRPr="007170D6">
              <w:rPr>
                <w:rStyle w:val="Hyperlink"/>
                <w:noProof/>
              </w:rPr>
              <w:t>MTQ – Maximum treatment quantity</w:t>
            </w:r>
            <w:r>
              <w:rPr>
                <w:noProof/>
                <w:webHidden/>
              </w:rPr>
              <w:tab/>
            </w:r>
            <w:r>
              <w:rPr>
                <w:noProof/>
                <w:webHidden/>
              </w:rPr>
              <w:fldChar w:fldCharType="begin"/>
            </w:r>
            <w:r>
              <w:rPr>
                <w:noProof/>
                <w:webHidden/>
              </w:rPr>
              <w:instrText xml:space="preserve"> PAGEREF _Toc165628875 \h </w:instrText>
            </w:r>
            <w:r>
              <w:rPr>
                <w:noProof/>
                <w:webHidden/>
              </w:rPr>
            </w:r>
            <w:r>
              <w:rPr>
                <w:noProof/>
                <w:webHidden/>
              </w:rPr>
              <w:fldChar w:fldCharType="separate"/>
            </w:r>
            <w:r>
              <w:rPr>
                <w:noProof/>
                <w:webHidden/>
              </w:rPr>
              <w:t>19</w:t>
            </w:r>
            <w:r>
              <w:rPr>
                <w:noProof/>
                <w:webHidden/>
              </w:rPr>
              <w:fldChar w:fldCharType="end"/>
            </w:r>
          </w:hyperlink>
        </w:p>
        <w:p w14:paraId="37DA285B" w14:textId="48E8753F" w:rsidR="000D6E83" w:rsidRDefault="000D6E83">
          <w:pPr>
            <w:pStyle w:val="TOC3"/>
            <w:tabs>
              <w:tab w:val="right" w:leader="dot" w:pos="10212"/>
            </w:tabs>
            <w:rPr>
              <w:noProof/>
            </w:rPr>
          </w:pPr>
          <w:hyperlink w:anchor="_Toc165628876" w:history="1">
            <w:r w:rsidRPr="007170D6">
              <w:rPr>
                <w:rStyle w:val="Hyperlink"/>
                <w:noProof/>
              </w:rPr>
              <w:t>MEQ – Maximum Environmental quantity</w:t>
            </w:r>
            <w:r>
              <w:rPr>
                <w:noProof/>
                <w:webHidden/>
              </w:rPr>
              <w:tab/>
            </w:r>
            <w:r>
              <w:rPr>
                <w:noProof/>
                <w:webHidden/>
              </w:rPr>
              <w:fldChar w:fldCharType="begin"/>
            </w:r>
            <w:r>
              <w:rPr>
                <w:noProof/>
                <w:webHidden/>
              </w:rPr>
              <w:instrText xml:space="preserve"> PAGEREF _Toc165628876 \h </w:instrText>
            </w:r>
            <w:r>
              <w:rPr>
                <w:noProof/>
                <w:webHidden/>
              </w:rPr>
            </w:r>
            <w:r>
              <w:rPr>
                <w:noProof/>
                <w:webHidden/>
              </w:rPr>
              <w:fldChar w:fldCharType="separate"/>
            </w:r>
            <w:r>
              <w:rPr>
                <w:noProof/>
                <w:webHidden/>
              </w:rPr>
              <w:t>19</w:t>
            </w:r>
            <w:r>
              <w:rPr>
                <w:noProof/>
                <w:webHidden/>
              </w:rPr>
              <w:fldChar w:fldCharType="end"/>
            </w:r>
          </w:hyperlink>
        </w:p>
        <w:p w14:paraId="474AED4C" w14:textId="065BC269" w:rsidR="000D6E83" w:rsidRDefault="000D6E83">
          <w:pPr>
            <w:pStyle w:val="TOC3"/>
            <w:tabs>
              <w:tab w:val="right" w:leader="dot" w:pos="10212"/>
            </w:tabs>
            <w:rPr>
              <w:noProof/>
            </w:rPr>
          </w:pPr>
          <w:hyperlink w:anchor="_Toc165628877" w:history="1">
            <w:r w:rsidRPr="007170D6">
              <w:rPr>
                <w:rStyle w:val="Hyperlink"/>
                <w:noProof/>
              </w:rPr>
              <w:t>Effective TAQ</w:t>
            </w:r>
            <w:r>
              <w:rPr>
                <w:noProof/>
                <w:webHidden/>
              </w:rPr>
              <w:tab/>
            </w:r>
            <w:r>
              <w:rPr>
                <w:noProof/>
                <w:webHidden/>
              </w:rPr>
              <w:fldChar w:fldCharType="begin"/>
            </w:r>
            <w:r>
              <w:rPr>
                <w:noProof/>
                <w:webHidden/>
              </w:rPr>
              <w:instrText xml:space="preserve"> PAGEREF _Toc165628877 \h </w:instrText>
            </w:r>
            <w:r>
              <w:rPr>
                <w:noProof/>
                <w:webHidden/>
              </w:rPr>
            </w:r>
            <w:r>
              <w:rPr>
                <w:noProof/>
                <w:webHidden/>
              </w:rPr>
              <w:fldChar w:fldCharType="separate"/>
            </w:r>
            <w:r>
              <w:rPr>
                <w:noProof/>
                <w:webHidden/>
              </w:rPr>
              <w:t>20</w:t>
            </w:r>
            <w:r>
              <w:rPr>
                <w:noProof/>
                <w:webHidden/>
              </w:rPr>
              <w:fldChar w:fldCharType="end"/>
            </w:r>
          </w:hyperlink>
        </w:p>
        <w:p w14:paraId="207E45F7" w14:textId="68F15915" w:rsidR="000D6E83" w:rsidRDefault="000D6E83">
          <w:pPr>
            <w:pStyle w:val="TOC3"/>
            <w:tabs>
              <w:tab w:val="right" w:leader="dot" w:pos="10212"/>
            </w:tabs>
            <w:rPr>
              <w:noProof/>
            </w:rPr>
          </w:pPr>
          <w:hyperlink w:anchor="_Toc165628878" w:history="1">
            <w:r w:rsidRPr="007170D6">
              <w:rPr>
                <w:rStyle w:val="Hyperlink"/>
                <w:noProof/>
              </w:rPr>
              <w:t>Dosage Rate</w:t>
            </w:r>
            <w:r>
              <w:rPr>
                <w:noProof/>
                <w:webHidden/>
              </w:rPr>
              <w:tab/>
            </w:r>
            <w:r>
              <w:rPr>
                <w:noProof/>
                <w:webHidden/>
              </w:rPr>
              <w:fldChar w:fldCharType="begin"/>
            </w:r>
            <w:r>
              <w:rPr>
                <w:noProof/>
                <w:webHidden/>
              </w:rPr>
              <w:instrText xml:space="preserve"> PAGEREF _Toc165628878 \h </w:instrText>
            </w:r>
            <w:r>
              <w:rPr>
                <w:noProof/>
                <w:webHidden/>
              </w:rPr>
            </w:r>
            <w:r>
              <w:rPr>
                <w:noProof/>
                <w:webHidden/>
              </w:rPr>
              <w:fldChar w:fldCharType="separate"/>
            </w:r>
            <w:r>
              <w:rPr>
                <w:noProof/>
                <w:webHidden/>
              </w:rPr>
              <w:t>20</w:t>
            </w:r>
            <w:r>
              <w:rPr>
                <w:noProof/>
                <w:webHidden/>
              </w:rPr>
              <w:fldChar w:fldCharType="end"/>
            </w:r>
          </w:hyperlink>
        </w:p>
        <w:p w14:paraId="274EE7E7" w14:textId="22C4D2F0" w:rsidR="000D6E83" w:rsidRDefault="000D6E83">
          <w:pPr>
            <w:pStyle w:val="TOC2"/>
            <w:tabs>
              <w:tab w:val="right" w:leader="dot" w:pos="10212"/>
            </w:tabs>
            <w:rPr>
              <w:noProof/>
            </w:rPr>
          </w:pPr>
          <w:hyperlink w:anchor="_Toc165628879" w:history="1">
            <w:r w:rsidRPr="007170D6">
              <w:rPr>
                <w:rStyle w:val="Hyperlink"/>
                <w:noProof/>
              </w:rPr>
              <w:t>Appendix B: NewDepomod Standard Approach Configuration</w:t>
            </w:r>
            <w:r>
              <w:rPr>
                <w:noProof/>
                <w:webHidden/>
              </w:rPr>
              <w:tab/>
            </w:r>
            <w:r>
              <w:rPr>
                <w:noProof/>
                <w:webHidden/>
              </w:rPr>
              <w:fldChar w:fldCharType="begin"/>
            </w:r>
            <w:r>
              <w:rPr>
                <w:noProof/>
                <w:webHidden/>
              </w:rPr>
              <w:instrText xml:space="preserve"> PAGEREF _Toc165628879 \h </w:instrText>
            </w:r>
            <w:r>
              <w:rPr>
                <w:noProof/>
                <w:webHidden/>
              </w:rPr>
            </w:r>
            <w:r>
              <w:rPr>
                <w:noProof/>
                <w:webHidden/>
              </w:rPr>
              <w:fldChar w:fldCharType="separate"/>
            </w:r>
            <w:r>
              <w:rPr>
                <w:noProof/>
                <w:webHidden/>
              </w:rPr>
              <w:t>21</w:t>
            </w:r>
            <w:r>
              <w:rPr>
                <w:noProof/>
                <w:webHidden/>
              </w:rPr>
              <w:fldChar w:fldCharType="end"/>
            </w:r>
          </w:hyperlink>
        </w:p>
        <w:p w14:paraId="19235439" w14:textId="0EA27E73" w:rsidR="000D6E83" w:rsidRDefault="000D6E83">
          <w:pPr>
            <w:pStyle w:val="TOC3"/>
            <w:tabs>
              <w:tab w:val="right" w:leader="dot" w:pos="10212"/>
            </w:tabs>
            <w:rPr>
              <w:noProof/>
            </w:rPr>
          </w:pPr>
          <w:hyperlink w:anchor="_Toc165628880" w:history="1">
            <w:r w:rsidRPr="007170D6">
              <w:rPr>
                <w:rStyle w:val="Hyperlink"/>
                <w:noProof/>
              </w:rPr>
              <w:t>NewDepomod depomodinputsproperties - Benthic and EmBZ Run settings.</w:t>
            </w:r>
            <w:r>
              <w:rPr>
                <w:noProof/>
                <w:webHidden/>
              </w:rPr>
              <w:tab/>
            </w:r>
            <w:r>
              <w:rPr>
                <w:noProof/>
                <w:webHidden/>
              </w:rPr>
              <w:fldChar w:fldCharType="begin"/>
            </w:r>
            <w:r>
              <w:rPr>
                <w:noProof/>
                <w:webHidden/>
              </w:rPr>
              <w:instrText xml:space="preserve"> PAGEREF _Toc165628880 \h </w:instrText>
            </w:r>
            <w:r>
              <w:rPr>
                <w:noProof/>
                <w:webHidden/>
              </w:rPr>
            </w:r>
            <w:r>
              <w:rPr>
                <w:noProof/>
                <w:webHidden/>
              </w:rPr>
              <w:fldChar w:fldCharType="separate"/>
            </w:r>
            <w:r>
              <w:rPr>
                <w:noProof/>
                <w:webHidden/>
              </w:rPr>
              <w:t>21</w:t>
            </w:r>
            <w:r>
              <w:rPr>
                <w:noProof/>
                <w:webHidden/>
              </w:rPr>
              <w:fldChar w:fldCharType="end"/>
            </w:r>
          </w:hyperlink>
        </w:p>
        <w:p w14:paraId="7B62D73C" w14:textId="0DFBD53B" w:rsidR="000D6E83" w:rsidRDefault="000D6E83">
          <w:pPr>
            <w:pStyle w:val="TOC3"/>
            <w:tabs>
              <w:tab w:val="right" w:leader="dot" w:pos="10212"/>
            </w:tabs>
            <w:rPr>
              <w:noProof/>
            </w:rPr>
          </w:pPr>
          <w:hyperlink w:anchor="_Toc165628881" w:history="1">
            <w:r w:rsidRPr="007170D6">
              <w:rPr>
                <w:rStyle w:val="Hyperlink"/>
                <w:noProof/>
              </w:rPr>
              <w:t>NewDepomod Physicalproperties – Benthic and EmBZ Run settings.</w:t>
            </w:r>
            <w:r>
              <w:rPr>
                <w:noProof/>
                <w:webHidden/>
              </w:rPr>
              <w:tab/>
            </w:r>
            <w:r>
              <w:rPr>
                <w:noProof/>
                <w:webHidden/>
              </w:rPr>
              <w:fldChar w:fldCharType="begin"/>
            </w:r>
            <w:r>
              <w:rPr>
                <w:noProof/>
                <w:webHidden/>
              </w:rPr>
              <w:instrText xml:space="preserve"> PAGEREF _Toc165628881 \h </w:instrText>
            </w:r>
            <w:r>
              <w:rPr>
                <w:noProof/>
                <w:webHidden/>
              </w:rPr>
            </w:r>
            <w:r>
              <w:rPr>
                <w:noProof/>
                <w:webHidden/>
              </w:rPr>
              <w:fldChar w:fldCharType="separate"/>
            </w:r>
            <w:r>
              <w:rPr>
                <w:noProof/>
                <w:webHidden/>
              </w:rPr>
              <w:t>23</w:t>
            </w:r>
            <w:r>
              <w:rPr>
                <w:noProof/>
                <w:webHidden/>
              </w:rPr>
              <w:fldChar w:fldCharType="end"/>
            </w:r>
          </w:hyperlink>
        </w:p>
        <w:p w14:paraId="5D765593" w14:textId="112FE565" w:rsidR="000D6E83" w:rsidRDefault="000D6E83">
          <w:r>
            <w:rPr>
              <w:b/>
              <w:bCs/>
              <w:noProof/>
            </w:rPr>
            <w:fldChar w:fldCharType="end"/>
          </w:r>
        </w:p>
      </w:sdtContent>
    </w:sdt>
    <w:p w14:paraId="658E785C" w14:textId="795B358E" w:rsidR="000D6E83" w:rsidRDefault="000D6E83">
      <w:pPr>
        <w:spacing w:line="240" w:lineRule="auto"/>
        <w:rPr>
          <w:rStyle w:val="Hyperlink"/>
          <w:rFonts w:ascii="Arial" w:eastAsia="Arial Unicode MS" w:hAnsi="Arial" w:cs="Arial Unicode MS"/>
          <w:b/>
          <w:bCs/>
          <w:kern w:val="1"/>
          <w:u w:val="none"/>
          <w:lang w:eastAsia="ar-SA"/>
        </w:rPr>
      </w:pPr>
      <w:r>
        <w:rPr>
          <w:rStyle w:val="Hyperlink"/>
          <w:rFonts w:ascii="Arial" w:eastAsia="Arial Unicode MS" w:hAnsi="Arial" w:cs="Arial Unicode MS"/>
          <w:b/>
          <w:bCs/>
          <w:kern w:val="1"/>
          <w:u w:val="none"/>
          <w:lang w:eastAsia="ar-SA"/>
        </w:rPr>
        <w:br w:type="page"/>
      </w:r>
    </w:p>
    <w:p w14:paraId="62ACC732" w14:textId="5CA14BB0" w:rsidR="000D6E83" w:rsidRPr="000D6E83" w:rsidRDefault="000D6E83" w:rsidP="000D6E83">
      <w:pPr>
        <w:pStyle w:val="Heading2"/>
        <w:rPr>
          <w:rStyle w:val="Hyperlink"/>
          <w:color w:val="016574" w:themeColor="accent2"/>
          <w:u w:val="none"/>
        </w:rPr>
      </w:pPr>
      <w:r w:rsidRPr="000D6E83">
        <w:rPr>
          <w:rStyle w:val="Hyperlink"/>
          <w:color w:val="016574" w:themeColor="accent2"/>
          <w:u w:val="none"/>
        </w:rPr>
        <w:lastRenderedPageBreak/>
        <w:t>Figures</w:t>
      </w:r>
    </w:p>
    <w:p w14:paraId="4DFC9A89" w14:textId="3ABF9465" w:rsidR="000D6E83" w:rsidRDefault="000D6E83">
      <w:pPr>
        <w:pStyle w:val="TableofFigures"/>
        <w:tabs>
          <w:tab w:val="right" w:leader="dot" w:pos="10212"/>
        </w:tabs>
        <w:rPr>
          <w:noProof/>
        </w:rPr>
      </w:pPr>
      <w:r>
        <w:rPr>
          <w:rStyle w:val="Hyperlink"/>
          <w:rFonts w:ascii="Arial" w:eastAsia="Arial Unicode MS" w:hAnsi="Arial" w:cs="Arial Unicode MS"/>
          <w:b/>
          <w:bCs/>
          <w:kern w:val="1"/>
          <w:u w:val="none"/>
          <w:lang w:eastAsia="ar-SA"/>
        </w:rPr>
        <w:fldChar w:fldCharType="begin"/>
      </w:r>
      <w:r>
        <w:rPr>
          <w:rStyle w:val="Hyperlink"/>
          <w:rFonts w:ascii="Arial" w:eastAsia="Arial Unicode MS" w:hAnsi="Arial" w:cs="Arial Unicode MS"/>
          <w:b/>
          <w:bCs/>
          <w:kern w:val="1"/>
          <w:u w:val="none"/>
          <w:lang w:eastAsia="ar-SA"/>
        </w:rPr>
        <w:instrText xml:space="preserve"> TOC \h \z \c "Figure" </w:instrText>
      </w:r>
      <w:r>
        <w:rPr>
          <w:rStyle w:val="Hyperlink"/>
          <w:rFonts w:ascii="Arial" w:eastAsia="Arial Unicode MS" w:hAnsi="Arial" w:cs="Arial Unicode MS"/>
          <w:b/>
          <w:bCs/>
          <w:kern w:val="1"/>
          <w:u w:val="none"/>
          <w:lang w:eastAsia="ar-SA"/>
        </w:rPr>
        <w:fldChar w:fldCharType="separate"/>
      </w:r>
      <w:hyperlink w:anchor="_Toc165628882" w:history="1">
        <w:r w:rsidRPr="00816C70">
          <w:rPr>
            <w:rStyle w:val="Hyperlink"/>
            <w:noProof/>
          </w:rPr>
          <w:t>Figure 1</w:t>
        </w:r>
        <w:r>
          <w:rPr>
            <w:noProof/>
            <w:webHidden/>
          </w:rPr>
          <w:tab/>
        </w:r>
        <w:r>
          <w:rPr>
            <w:noProof/>
            <w:webHidden/>
          </w:rPr>
          <w:fldChar w:fldCharType="begin"/>
        </w:r>
        <w:r>
          <w:rPr>
            <w:noProof/>
            <w:webHidden/>
          </w:rPr>
          <w:instrText xml:space="preserve"> PAGEREF _Toc165628882 \h </w:instrText>
        </w:r>
        <w:r>
          <w:rPr>
            <w:noProof/>
            <w:webHidden/>
          </w:rPr>
        </w:r>
        <w:r>
          <w:rPr>
            <w:noProof/>
            <w:webHidden/>
          </w:rPr>
          <w:fldChar w:fldCharType="separate"/>
        </w:r>
        <w:r>
          <w:rPr>
            <w:noProof/>
            <w:webHidden/>
          </w:rPr>
          <w:t>11</w:t>
        </w:r>
        <w:r>
          <w:rPr>
            <w:noProof/>
            <w:webHidden/>
          </w:rPr>
          <w:fldChar w:fldCharType="end"/>
        </w:r>
      </w:hyperlink>
    </w:p>
    <w:p w14:paraId="6EC164B1" w14:textId="2FC5F286" w:rsidR="000D6E83" w:rsidRDefault="000D6E83">
      <w:pPr>
        <w:pStyle w:val="TableofFigures"/>
        <w:tabs>
          <w:tab w:val="right" w:leader="dot" w:pos="10212"/>
        </w:tabs>
        <w:rPr>
          <w:noProof/>
        </w:rPr>
      </w:pPr>
      <w:hyperlink w:anchor="_Toc165628883" w:history="1">
        <w:r w:rsidRPr="00816C70">
          <w:rPr>
            <w:rStyle w:val="Hyperlink"/>
            <w:noProof/>
          </w:rPr>
          <w:t>Figure 2. EmBZ impact area at existing location and EmBZ amount (blue/green) vs. impact area at new location with new EmBZ, (purple/pink), both at new EQS and yellow/red showing the new seabed impact at the new EQS. The yellow/ red area must cover less than 15% of existing area.</w:t>
        </w:r>
        <w:r>
          <w:rPr>
            <w:noProof/>
            <w:webHidden/>
          </w:rPr>
          <w:tab/>
        </w:r>
        <w:r>
          <w:rPr>
            <w:noProof/>
            <w:webHidden/>
          </w:rPr>
          <w:fldChar w:fldCharType="begin"/>
        </w:r>
        <w:r>
          <w:rPr>
            <w:noProof/>
            <w:webHidden/>
          </w:rPr>
          <w:instrText xml:space="preserve"> PAGEREF _Toc165628883 \h </w:instrText>
        </w:r>
        <w:r>
          <w:rPr>
            <w:noProof/>
            <w:webHidden/>
          </w:rPr>
        </w:r>
        <w:r>
          <w:rPr>
            <w:noProof/>
            <w:webHidden/>
          </w:rPr>
          <w:fldChar w:fldCharType="separate"/>
        </w:r>
        <w:r>
          <w:rPr>
            <w:noProof/>
            <w:webHidden/>
          </w:rPr>
          <w:t>16</w:t>
        </w:r>
        <w:r>
          <w:rPr>
            <w:noProof/>
            <w:webHidden/>
          </w:rPr>
          <w:fldChar w:fldCharType="end"/>
        </w:r>
      </w:hyperlink>
    </w:p>
    <w:p w14:paraId="3B228EA2" w14:textId="0C40BBDC" w:rsidR="00197C44" w:rsidRDefault="000D6E83">
      <w:pPr>
        <w:spacing w:line="240" w:lineRule="auto"/>
        <w:rPr>
          <w:rStyle w:val="Hyperlink"/>
          <w:rFonts w:ascii="Arial" w:eastAsia="Arial Unicode MS" w:hAnsi="Arial" w:cs="Arial Unicode MS"/>
          <w:b/>
          <w:bCs/>
          <w:kern w:val="1"/>
          <w:u w:val="none"/>
          <w:lang w:eastAsia="ar-SA"/>
        </w:rPr>
      </w:pPr>
      <w:r>
        <w:rPr>
          <w:rStyle w:val="Hyperlink"/>
          <w:rFonts w:ascii="Arial" w:eastAsia="Arial Unicode MS" w:hAnsi="Arial" w:cs="Arial Unicode MS"/>
          <w:b/>
          <w:bCs/>
          <w:kern w:val="1"/>
          <w:u w:val="none"/>
          <w:lang w:eastAsia="ar-SA"/>
        </w:rPr>
        <w:fldChar w:fldCharType="end"/>
      </w:r>
    </w:p>
    <w:p w14:paraId="06F209ED" w14:textId="2C4C6F15" w:rsidR="000D6E83" w:rsidRDefault="000D6E83">
      <w:pPr>
        <w:spacing w:line="240" w:lineRule="auto"/>
        <w:rPr>
          <w:rStyle w:val="Hyperlink"/>
          <w:rFonts w:ascii="Arial" w:eastAsia="Arial Unicode MS" w:hAnsi="Arial" w:cs="Arial Unicode MS"/>
          <w:b/>
          <w:bCs/>
          <w:kern w:val="1"/>
          <w:u w:val="none"/>
          <w:lang w:eastAsia="ar-SA"/>
        </w:rPr>
      </w:pPr>
      <w:r>
        <w:rPr>
          <w:rStyle w:val="Hyperlink"/>
          <w:rFonts w:ascii="Arial" w:eastAsia="Arial Unicode MS" w:hAnsi="Arial" w:cs="Arial Unicode MS"/>
          <w:b/>
          <w:bCs/>
          <w:kern w:val="1"/>
          <w:u w:val="none"/>
          <w:lang w:eastAsia="ar-SA"/>
        </w:rPr>
        <w:br w:type="page"/>
      </w:r>
    </w:p>
    <w:p w14:paraId="471F6FAD" w14:textId="387278DF" w:rsidR="00197C44" w:rsidRDefault="002E177D" w:rsidP="001951FB">
      <w:pPr>
        <w:pStyle w:val="Heading2"/>
        <w:rPr>
          <w:rFonts w:eastAsia="Times New Roman"/>
        </w:rPr>
      </w:pPr>
      <w:bookmarkStart w:id="3" w:name="_Toc165628856"/>
      <w:r>
        <w:rPr>
          <w:rFonts w:eastAsia="Times New Roman"/>
        </w:rPr>
        <w:lastRenderedPageBreak/>
        <w:t>Standard Default NewDepomod</w:t>
      </w:r>
      <w:bookmarkEnd w:id="3"/>
    </w:p>
    <w:p w14:paraId="4CA368A3" w14:textId="0001B527" w:rsidR="002E177D" w:rsidRDefault="002E177D" w:rsidP="001951FB">
      <w:pPr>
        <w:pStyle w:val="Heading3"/>
      </w:pPr>
      <w:bookmarkStart w:id="4" w:name="_Toc165628857"/>
      <w:r>
        <w:t>Model Setup</w:t>
      </w:r>
      <w:bookmarkEnd w:id="4"/>
    </w:p>
    <w:p w14:paraId="078109FF" w14:textId="43C1785D" w:rsidR="00AC14E4" w:rsidRPr="00AC14E4" w:rsidRDefault="00AC14E4" w:rsidP="00AC14E4">
      <w:pPr>
        <w:pStyle w:val="BodyText1"/>
      </w:pPr>
      <w:r>
        <w:t>The default model setup should be:</w:t>
      </w:r>
    </w:p>
    <w:p w14:paraId="2F2D74E6" w14:textId="0A05FC87" w:rsidR="002E177D" w:rsidRPr="00AC14E4" w:rsidRDefault="002E177D" w:rsidP="00052197">
      <w:pPr>
        <w:pStyle w:val="BodyText1"/>
        <w:numPr>
          <w:ilvl w:val="1"/>
          <w:numId w:val="13"/>
        </w:numPr>
      </w:pPr>
      <w:r w:rsidRPr="00AC14E4">
        <w:t>Domain Size: 2km x 2km</w:t>
      </w:r>
    </w:p>
    <w:p w14:paraId="1B994B6E" w14:textId="17CDD6F2" w:rsidR="002E177D" w:rsidRPr="00AC14E4" w:rsidRDefault="002E177D" w:rsidP="00052197">
      <w:pPr>
        <w:pStyle w:val="BodyText1"/>
        <w:numPr>
          <w:ilvl w:val="1"/>
          <w:numId w:val="13"/>
        </w:numPr>
      </w:pPr>
      <w:r w:rsidRPr="00AC14E4">
        <w:t>Cell Size: 25m x 25m squares</w:t>
      </w:r>
    </w:p>
    <w:p w14:paraId="10F6FCD7" w14:textId="129DDE8A" w:rsidR="002E177D" w:rsidRPr="00AC14E4" w:rsidRDefault="002E177D" w:rsidP="00052197">
      <w:pPr>
        <w:pStyle w:val="BodyText1"/>
        <w:numPr>
          <w:ilvl w:val="1"/>
          <w:numId w:val="13"/>
        </w:numPr>
      </w:pPr>
      <w:r w:rsidRPr="00AC14E4">
        <w:t>Bathymetry: Uniform – representative of depth under pens</w:t>
      </w:r>
    </w:p>
    <w:p w14:paraId="39BCE3BD" w14:textId="70E58F92" w:rsidR="002E177D" w:rsidRPr="00AC14E4" w:rsidRDefault="002E177D" w:rsidP="00052197">
      <w:pPr>
        <w:pStyle w:val="BodyText1"/>
        <w:numPr>
          <w:ilvl w:val="1"/>
          <w:numId w:val="13"/>
        </w:numPr>
        <w:rPr>
          <w:rStyle w:val="IntenseEmphasis"/>
          <w:rFonts w:cstheme="minorHAnsi"/>
          <w:i w:val="0"/>
          <w:iCs w:val="0"/>
          <w:color w:val="auto"/>
          <w:szCs w:val="22"/>
        </w:rPr>
      </w:pPr>
      <w:r w:rsidRPr="00AC14E4">
        <w:t>Flow Field:</w:t>
      </w:r>
      <w:r w:rsidR="00AC14E4" w:rsidRPr="00AC14E4">
        <w:rPr>
          <w:rStyle w:val="IntenseEmphasis"/>
          <w:rFonts w:cstheme="minorHAnsi"/>
          <w:i w:val="0"/>
          <w:iCs w:val="0"/>
          <w:color w:val="auto"/>
          <w:szCs w:val="22"/>
        </w:rPr>
        <w:t xml:space="preserve"> Uniform – from 1 or more current meter deployments. Where the residual flow speed is ≥35% of the mean flow speed at the bed, the residual component should be removed from the flow data. </w:t>
      </w:r>
    </w:p>
    <w:p w14:paraId="7209B683" w14:textId="089CC3DA" w:rsidR="00AC14E4" w:rsidRPr="00AC14E4" w:rsidRDefault="00AC14E4" w:rsidP="00052197">
      <w:pPr>
        <w:pStyle w:val="BodyText1"/>
        <w:numPr>
          <w:ilvl w:val="1"/>
          <w:numId w:val="13"/>
        </w:numPr>
        <w:rPr>
          <w:rFonts w:cstheme="minorHAnsi"/>
          <w:szCs w:val="22"/>
        </w:rPr>
      </w:pPr>
      <w:r w:rsidRPr="00AC14E4">
        <w:t>Flow Data Duration:</w:t>
      </w:r>
      <w:r w:rsidRPr="00AC14E4">
        <w:rPr>
          <w:rFonts w:cstheme="minorHAnsi"/>
          <w:szCs w:val="22"/>
        </w:rPr>
        <w:t xml:space="preserve"> 90 days or greater</w:t>
      </w:r>
    </w:p>
    <w:p w14:paraId="52E94EFC" w14:textId="7B59589D" w:rsidR="00AC14E4" w:rsidRPr="00AC14E4" w:rsidRDefault="00AC14E4" w:rsidP="00052197">
      <w:pPr>
        <w:pStyle w:val="BodyText1"/>
        <w:numPr>
          <w:ilvl w:val="1"/>
          <w:numId w:val="13"/>
        </w:numPr>
        <w:rPr>
          <w:rFonts w:cstheme="minorHAnsi"/>
          <w:szCs w:val="22"/>
        </w:rPr>
      </w:pPr>
      <w:r w:rsidRPr="00AC14E4">
        <w:t>Number of Flow Depth Records:</w:t>
      </w:r>
      <w:r w:rsidRPr="00AC14E4">
        <w:rPr>
          <w:rFonts w:cstheme="minorHAnsi"/>
          <w:szCs w:val="22"/>
        </w:rPr>
        <w:t xml:space="preserve"> 3 or greater. At least</w:t>
      </w:r>
      <w:r w:rsidR="00375CD9">
        <w:rPr>
          <w:rFonts w:cstheme="minorHAnsi"/>
          <w:szCs w:val="22"/>
        </w:rPr>
        <w:t>:</w:t>
      </w:r>
      <w:r w:rsidRPr="00AC14E4">
        <w:rPr>
          <w:rFonts w:cstheme="minorHAnsi"/>
          <w:szCs w:val="22"/>
        </w:rPr>
        <w:t xml:space="preserve"> &lt;5m from water surface, Pen- bottom and &lt;3m from bed.</w:t>
      </w:r>
    </w:p>
    <w:p w14:paraId="41AE50C5" w14:textId="518FF169" w:rsidR="00AC14E4" w:rsidRPr="00AC14E4" w:rsidRDefault="00AC14E4" w:rsidP="00052197">
      <w:pPr>
        <w:pStyle w:val="BodyText1"/>
        <w:numPr>
          <w:ilvl w:val="1"/>
          <w:numId w:val="13"/>
        </w:numPr>
        <w:rPr>
          <w:rFonts w:cstheme="minorHAnsi"/>
          <w:szCs w:val="22"/>
        </w:rPr>
      </w:pPr>
      <w:r w:rsidRPr="00AC14E4">
        <w:t>Number of Particles:</w:t>
      </w:r>
      <w:r w:rsidRPr="00AC14E4">
        <w:rPr>
          <w:rFonts w:cstheme="minorHAnsi"/>
          <w:szCs w:val="22"/>
        </w:rPr>
        <w:t xml:space="preserve"> 10 per pen per timestep</w:t>
      </w:r>
    </w:p>
    <w:p w14:paraId="4821D049" w14:textId="6C8D365F" w:rsidR="00AC14E4" w:rsidRDefault="00AC14E4" w:rsidP="00052197">
      <w:pPr>
        <w:pStyle w:val="BodyText1"/>
        <w:numPr>
          <w:ilvl w:val="1"/>
          <w:numId w:val="13"/>
        </w:numPr>
      </w:pPr>
      <w:r w:rsidRPr="00AC14E4">
        <w:t>Timestep:</w:t>
      </w:r>
      <w:r w:rsidRPr="00AC14E4">
        <w:rPr>
          <w:rFonts w:cstheme="minorHAnsi"/>
          <w:szCs w:val="22"/>
        </w:rPr>
        <w:t xml:space="preserve"> 60seconds</w:t>
      </w:r>
    </w:p>
    <w:p w14:paraId="2EB5581E" w14:textId="77777777" w:rsidR="00AC14E4" w:rsidRDefault="00197C44" w:rsidP="00AC14E4">
      <w:pPr>
        <w:pStyle w:val="BodyText1"/>
        <w:rPr>
          <w:rFonts w:eastAsia="Arial"/>
        </w:rPr>
      </w:pPr>
      <w:r w:rsidRPr="00197C44">
        <w:rPr>
          <w:rFonts w:eastAsia="Arial"/>
        </w:rPr>
        <w:t xml:space="preserve"> </w:t>
      </w:r>
      <w:r w:rsidR="00AC14E4" w:rsidRPr="00AC14E4">
        <w:rPr>
          <w:rFonts w:eastAsia="Arial"/>
        </w:rPr>
        <w:t>Requirements for the configuration of physical parameters used in the standard default method are described in Appendix A.</w:t>
      </w:r>
    </w:p>
    <w:p w14:paraId="40E6DBF1" w14:textId="77777777" w:rsidR="00AC14E4" w:rsidRPr="00AC14E4" w:rsidRDefault="00AC14E4" w:rsidP="00AC14E4">
      <w:pPr>
        <w:pStyle w:val="BodyText1"/>
        <w:rPr>
          <w:rFonts w:eastAsia="Arial"/>
        </w:rPr>
      </w:pPr>
    </w:p>
    <w:p w14:paraId="372B7380" w14:textId="5D50929E" w:rsidR="00AC14E4" w:rsidRPr="00AC14E4" w:rsidRDefault="00AC14E4" w:rsidP="001951FB">
      <w:pPr>
        <w:pStyle w:val="BodyText1"/>
        <w:rPr>
          <w:rFonts w:eastAsia="Arial"/>
        </w:rPr>
      </w:pPr>
      <w:r w:rsidRPr="00AC14E4">
        <w:rPr>
          <w:rFonts w:eastAsia="Arial"/>
        </w:rPr>
        <w:t>For the Standard Default Method (SDM) of NewDepomod the bathymetry depth and flowmetry depth should be the same. The average depth is calculated from the depths of the individual hydrographic datasets submitted to SEPA (see HG Data for Aquaculture Applications_DRAFT_yyyymmdd_final.doc for more detail).</w:t>
      </w:r>
    </w:p>
    <w:p w14:paraId="6BA71F69" w14:textId="2FB87188" w:rsidR="00AC14E4" w:rsidRDefault="00AC14E4" w:rsidP="001951FB">
      <w:pPr>
        <w:pStyle w:val="BodyText1"/>
        <w:rPr>
          <w:rFonts w:eastAsia="Arial"/>
        </w:rPr>
      </w:pPr>
      <w:r w:rsidRPr="00AC14E4">
        <w:rPr>
          <w:rFonts w:eastAsia="Arial"/>
        </w:rPr>
        <w:t>Should the farm be over or at the edge of a steep slope, but the current meter is in significantly deeper water (i.e. more than 10m difference), the depth used in the bathymetry and flowmetry files should be adjusted to better reflect the water depth in the vicinity of the farm.</w:t>
      </w:r>
    </w:p>
    <w:p w14:paraId="7148D3BA" w14:textId="6009E5B3" w:rsidR="00AC14E4" w:rsidRPr="00AC14E4" w:rsidRDefault="00AC14E4" w:rsidP="00AC14E4">
      <w:pPr>
        <w:pStyle w:val="BodyText1"/>
        <w:ind w:left="720"/>
        <w:rPr>
          <w:rFonts w:eastAsia="Arial"/>
        </w:rPr>
      </w:pPr>
      <w:r w:rsidRPr="00AC14E4">
        <w:rPr>
          <w:rFonts w:eastAsia="Arial"/>
        </w:rPr>
        <w:lastRenderedPageBreak/>
        <w:t xml:space="preserve">In these cases, the bathymetry (site depth) and near-bed flowmetry depth in NewDepomod should use the average depth (or the most representative depth) of the seabed underneath the farm rather than the time-averaged deployment depth: </w:t>
      </w:r>
    </w:p>
    <w:p w14:paraId="11EF6CDA" w14:textId="72B9E054" w:rsidR="00AC14E4" w:rsidRPr="001951FB" w:rsidRDefault="00AC14E4" w:rsidP="00644C99">
      <w:pPr>
        <w:pStyle w:val="BodyText1"/>
        <w:numPr>
          <w:ilvl w:val="0"/>
          <w:numId w:val="35"/>
        </w:numPr>
        <w:rPr>
          <w:rFonts w:eastAsia="Arial"/>
          <w:color w:val="016574" w:themeColor="accent1"/>
        </w:rPr>
      </w:pPr>
      <w:r w:rsidRPr="001951FB">
        <w:rPr>
          <w:rFonts w:eastAsia="Arial"/>
          <w:color w:val="016574" w:themeColor="accent1"/>
        </w:rPr>
        <w:t>SD = mean (or most representative) depth at site location</w:t>
      </w:r>
    </w:p>
    <w:p w14:paraId="292F986D" w14:textId="2B17A47A" w:rsidR="00AC14E4" w:rsidRPr="001951FB" w:rsidRDefault="00AC14E4" w:rsidP="00AC14E4">
      <w:pPr>
        <w:pStyle w:val="BodyText1"/>
        <w:numPr>
          <w:ilvl w:val="0"/>
          <w:numId w:val="35"/>
        </w:numPr>
        <w:rPr>
          <w:rFonts w:eastAsia="Arial"/>
          <w:color w:val="016574" w:themeColor="accent1"/>
        </w:rPr>
      </w:pPr>
      <w:r w:rsidRPr="001951FB">
        <w:rPr>
          <w:rFonts w:eastAsia="Arial"/>
          <w:color w:val="016574" w:themeColor="accent1"/>
        </w:rPr>
        <w:t>Bed Flowmetry Value = (SD - Dav Bed Cell)*-1</w:t>
      </w:r>
    </w:p>
    <w:p w14:paraId="21F74E0A" w14:textId="362121F6" w:rsidR="00AC14E4" w:rsidRPr="001951FB" w:rsidRDefault="00AC14E4" w:rsidP="00AC14E4">
      <w:pPr>
        <w:pStyle w:val="BodyText1"/>
        <w:numPr>
          <w:ilvl w:val="0"/>
          <w:numId w:val="35"/>
        </w:numPr>
        <w:rPr>
          <w:rFonts w:eastAsia="Arial"/>
          <w:color w:val="016574" w:themeColor="accent1"/>
        </w:rPr>
      </w:pPr>
      <w:r w:rsidRPr="001951FB">
        <w:rPr>
          <w:rFonts w:eastAsia="Arial"/>
          <w:color w:val="016574" w:themeColor="accent1"/>
        </w:rPr>
        <w:t>Site Depth = (SD)*-1</w:t>
      </w:r>
    </w:p>
    <w:p w14:paraId="7DC43AE0" w14:textId="77777777" w:rsidR="00AC14E4" w:rsidRPr="00AC14E4" w:rsidRDefault="00AC14E4" w:rsidP="001951FB">
      <w:pPr>
        <w:pStyle w:val="BodyText1"/>
        <w:ind w:firstLine="720"/>
        <w:rPr>
          <w:rFonts w:eastAsia="Arial"/>
        </w:rPr>
      </w:pPr>
      <w:r w:rsidRPr="00AC14E4">
        <w:rPr>
          <w:rFonts w:eastAsia="Arial"/>
        </w:rPr>
        <w:t>The flowmetry mid and surface cell depth calculation is unchanged.</w:t>
      </w:r>
    </w:p>
    <w:p w14:paraId="7D5726EC" w14:textId="77777777" w:rsidR="00375CD9" w:rsidRDefault="00375CD9">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274F5B83" w14:textId="398EF616" w:rsidR="00E145D8" w:rsidRDefault="00375CD9" w:rsidP="001951FB">
      <w:pPr>
        <w:pStyle w:val="Heading2"/>
        <w:rPr>
          <w:rFonts w:eastAsia="Times New Roman"/>
        </w:rPr>
      </w:pPr>
      <w:bookmarkStart w:id="5" w:name="_Toc165628858"/>
      <w:r>
        <w:rPr>
          <w:rFonts w:eastAsia="Times New Roman"/>
        </w:rPr>
        <w:lastRenderedPageBreak/>
        <w:t>Calibrated NewDepomod</w:t>
      </w:r>
      <w:bookmarkEnd w:id="5"/>
    </w:p>
    <w:p w14:paraId="09DDF798" w14:textId="09D31542" w:rsidR="00E145D8" w:rsidRDefault="00375CD9" w:rsidP="001951FB">
      <w:pPr>
        <w:pStyle w:val="Heading3"/>
      </w:pPr>
      <w:bookmarkStart w:id="6" w:name="_Toc165628859"/>
      <w:r>
        <w:t>Model Setup</w:t>
      </w:r>
      <w:bookmarkEnd w:id="6"/>
    </w:p>
    <w:p w14:paraId="2F863835" w14:textId="780FA7E2" w:rsidR="00375CD9" w:rsidRPr="00AC14E4" w:rsidRDefault="00375CD9" w:rsidP="00375CD9">
      <w:pPr>
        <w:pStyle w:val="BodyText1"/>
      </w:pPr>
      <w:r>
        <w:t xml:space="preserve">The </w:t>
      </w:r>
      <w:r w:rsidR="00052197">
        <w:t>calibrated</w:t>
      </w:r>
      <w:r>
        <w:t xml:space="preserve"> model setup should be:</w:t>
      </w:r>
    </w:p>
    <w:p w14:paraId="4B2725CA" w14:textId="77777777" w:rsidR="00375CD9" w:rsidRPr="00AC14E4" w:rsidRDefault="00375CD9" w:rsidP="00052197">
      <w:pPr>
        <w:pStyle w:val="BodyText1"/>
        <w:numPr>
          <w:ilvl w:val="1"/>
          <w:numId w:val="13"/>
        </w:numPr>
      </w:pPr>
      <w:r w:rsidRPr="00AC14E4">
        <w:t>Domain Size: 2km x 2km</w:t>
      </w:r>
    </w:p>
    <w:p w14:paraId="37E19CBC" w14:textId="77777777" w:rsidR="00375CD9" w:rsidRPr="00AC14E4" w:rsidRDefault="00375CD9" w:rsidP="00052197">
      <w:pPr>
        <w:pStyle w:val="BodyText1"/>
        <w:numPr>
          <w:ilvl w:val="1"/>
          <w:numId w:val="13"/>
        </w:numPr>
      </w:pPr>
      <w:r w:rsidRPr="00AC14E4">
        <w:t>Cell Size: 25m x 25m squares</w:t>
      </w:r>
    </w:p>
    <w:p w14:paraId="6546B6C8" w14:textId="394746B1" w:rsidR="00375CD9" w:rsidRPr="00AC14E4" w:rsidRDefault="00375CD9" w:rsidP="00052197">
      <w:pPr>
        <w:pStyle w:val="BodyText1"/>
        <w:numPr>
          <w:ilvl w:val="1"/>
          <w:numId w:val="13"/>
        </w:numPr>
      </w:pPr>
      <w:r w:rsidRPr="00AC14E4">
        <w:t>Bathymetry: Uniform</w:t>
      </w:r>
      <w:r>
        <w:t>/Spatially varying</w:t>
      </w:r>
    </w:p>
    <w:p w14:paraId="64DEF25E" w14:textId="7A3AAFA8" w:rsidR="00375CD9" w:rsidRPr="00AC14E4" w:rsidRDefault="00375CD9" w:rsidP="00052197">
      <w:pPr>
        <w:pStyle w:val="BodyText1"/>
        <w:numPr>
          <w:ilvl w:val="1"/>
          <w:numId w:val="13"/>
        </w:numPr>
        <w:rPr>
          <w:rStyle w:val="IntenseEmphasis"/>
          <w:rFonts w:cstheme="minorHAnsi"/>
          <w:i w:val="0"/>
          <w:iCs w:val="0"/>
          <w:color w:val="auto"/>
          <w:szCs w:val="22"/>
        </w:rPr>
      </w:pPr>
      <w:r w:rsidRPr="00AC14E4">
        <w:t>Flow Field:</w:t>
      </w:r>
      <w:r>
        <w:t xml:space="preserve"> Uniform/Hydrodynamic (modelled) spatially varying flow field</w:t>
      </w:r>
      <w:r w:rsidRPr="00AC14E4">
        <w:rPr>
          <w:rStyle w:val="IntenseEmphasis"/>
          <w:rFonts w:cstheme="minorHAnsi"/>
          <w:i w:val="0"/>
          <w:iCs w:val="0"/>
          <w:color w:val="auto"/>
          <w:szCs w:val="22"/>
        </w:rPr>
        <w:t xml:space="preserve"> </w:t>
      </w:r>
    </w:p>
    <w:p w14:paraId="5804E693" w14:textId="77777777" w:rsidR="00375CD9" w:rsidRPr="00AC14E4" w:rsidRDefault="00375CD9" w:rsidP="00052197">
      <w:pPr>
        <w:pStyle w:val="BodyText1"/>
        <w:numPr>
          <w:ilvl w:val="1"/>
          <w:numId w:val="13"/>
        </w:numPr>
        <w:rPr>
          <w:rFonts w:cstheme="minorHAnsi"/>
          <w:szCs w:val="22"/>
        </w:rPr>
      </w:pPr>
      <w:r w:rsidRPr="00AC14E4">
        <w:t>Flow Data Duration:</w:t>
      </w:r>
      <w:r w:rsidRPr="00AC14E4">
        <w:rPr>
          <w:rFonts w:cstheme="minorHAnsi"/>
          <w:szCs w:val="22"/>
        </w:rPr>
        <w:t xml:space="preserve"> 90 days or greater</w:t>
      </w:r>
    </w:p>
    <w:p w14:paraId="4F0E7ADB" w14:textId="3871A87B" w:rsidR="00375CD9" w:rsidRPr="00AC14E4" w:rsidRDefault="00375CD9" w:rsidP="00052197">
      <w:pPr>
        <w:pStyle w:val="BodyText1"/>
        <w:numPr>
          <w:ilvl w:val="1"/>
          <w:numId w:val="13"/>
        </w:numPr>
        <w:rPr>
          <w:rFonts w:cstheme="minorHAnsi"/>
          <w:szCs w:val="22"/>
        </w:rPr>
      </w:pPr>
      <w:r w:rsidRPr="00AC14E4">
        <w:t>Number of Flow Depth Records:</w:t>
      </w:r>
      <w:r w:rsidRPr="00AC14E4">
        <w:rPr>
          <w:rFonts w:cstheme="minorHAnsi"/>
          <w:szCs w:val="22"/>
        </w:rPr>
        <w:t xml:space="preserve"> 3 or greater. At least</w:t>
      </w:r>
      <w:r>
        <w:rPr>
          <w:rFonts w:cstheme="minorHAnsi"/>
          <w:szCs w:val="22"/>
        </w:rPr>
        <w:t>:</w:t>
      </w:r>
      <w:r w:rsidRPr="00AC14E4">
        <w:rPr>
          <w:rFonts w:cstheme="minorHAnsi"/>
          <w:szCs w:val="22"/>
        </w:rPr>
        <w:t xml:space="preserve"> &lt;5m from water surface, Pen- bottom and &lt;3m from bed.</w:t>
      </w:r>
    </w:p>
    <w:p w14:paraId="798BFB26" w14:textId="77777777" w:rsidR="00375CD9" w:rsidRPr="00AC14E4" w:rsidRDefault="00375CD9" w:rsidP="00052197">
      <w:pPr>
        <w:pStyle w:val="BodyText1"/>
        <w:numPr>
          <w:ilvl w:val="1"/>
          <w:numId w:val="13"/>
        </w:numPr>
        <w:rPr>
          <w:rFonts w:cstheme="minorHAnsi"/>
          <w:szCs w:val="22"/>
        </w:rPr>
      </w:pPr>
      <w:r w:rsidRPr="00AC14E4">
        <w:t>Number of Particles:</w:t>
      </w:r>
      <w:r w:rsidRPr="00AC14E4">
        <w:rPr>
          <w:rFonts w:cstheme="minorHAnsi"/>
          <w:szCs w:val="22"/>
        </w:rPr>
        <w:t xml:space="preserve"> 10 per pen per timestep</w:t>
      </w:r>
    </w:p>
    <w:p w14:paraId="0A2EC79C" w14:textId="2CBA3C6E" w:rsidR="00375CD9" w:rsidRDefault="00375CD9" w:rsidP="00052197">
      <w:pPr>
        <w:pStyle w:val="BodyText1"/>
        <w:numPr>
          <w:ilvl w:val="1"/>
          <w:numId w:val="13"/>
        </w:numPr>
      </w:pPr>
      <w:r w:rsidRPr="00AC14E4">
        <w:t>Timestep:</w:t>
      </w:r>
      <w:r w:rsidRPr="00AC14E4">
        <w:rPr>
          <w:rFonts w:cstheme="minorHAnsi"/>
          <w:szCs w:val="22"/>
        </w:rPr>
        <w:t xml:space="preserve"> 60</w:t>
      </w:r>
      <w:r w:rsidR="00665B35">
        <w:rPr>
          <w:rFonts w:cstheme="minorHAnsi"/>
          <w:szCs w:val="22"/>
        </w:rPr>
        <w:t xml:space="preserve"> </w:t>
      </w:r>
      <w:r w:rsidRPr="00AC14E4">
        <w:rPr>
          <w:rFonts w:cstheme="minorHAnsi"/>
          <w:szCs w:val="22"/>
        </w:rPr>
        <w:t>seconds</w:t>
      </w:r>
    </w:p>
    <w:p w14:paraId="6DAA0B73" w14:textId="77777777" w:rsidR="00375CD9" w:rsidRDefault="00375CD9" w:rsidP="00375CD9"/>
    <w:p w14:paraId="2E846513" w14:textId="621C0CCB" w:rsidR="00375CD9" w:rsidRDefault="00375CD9" w:rsidP="001951FB">
      <w:pPr>
        <w:pStyle w:val="BodyText1"/>
      </w:pPr>
      <w:r>
        <w:t>It is only appropriate to use a spatially varying representation of the local bathymetry when used in conjunction with a spatially varying flow field obtained from a Marine Model</w:t>
      </w:r>
    </w:p>
    <w:p w14:paraId="60C244BE" w14:textId="2D39AD93" w:rsidR="00375CD9" w:rsidRDefault="00375CD9" w:rsidP="001951FB">
      <w:pPr>
        <w:pStyle w:val="BodyText1"/>
      </w:pPr>
      <w:r>
        <w:t>When calibrating NewDepomod, the recommended SEPA method is to adjust the vertical dispersion until the size of the 250gm</w:t>
      </w:r>
      <w:r w:rsidRPr="00A36EE1">
        <w:rPr>
          <w:vertAlign w:val="superscript"/>
        </w:rPr>
        <w:t>-2</w:t>
      </w:r>
      <w:r>
        <w:t xml:space="preserve"> contour matches the monitored 0.64 IQI footprint. </w:t>
      </w:r>
    </w:p>
    <w:p w14:paraId="3CAAB75D" w14:textId="45EE2035" w:rsidR="00375CD9" w:rsidRDefault="00375CD9" w:rsidP="001951FB">
      <w:pPr>
        <w:pStyle w:val="BodyText1"/>
      </w:pPr>
      <w:r>
        <w:t>Other methods of calibration may be accepted; however, it is highly recommended that the proposed method is outlined as early as possible in the application process, via a method statement.</w:t>
      </w:r>
    </w:p>
    <w:p w14:paraId="1F090043" w14:textId="3F528D61" w:rsidR="00375CD9" w:rsidRDefault="00375CD9" w:rsidP="001951FB">
      <w:pPr>
        <w:pStyle w:val="BodyText1"/>
      </w:pPr>
      <w:r>
        <w:t xml:space="preserve">Should the IQIs of one or more of the benthic monitoring transects not reach good status, i.e. 2 consecutive sampling points of 0.64 IQI or higher per transect, an impact ellipse cannot be calculated. In this case the method of matching impact ellipses of measured vs. modelled ellipse area can’t be used. In this case an alternative acceptable method is to calibrate the site point by </w:t>
      </w:r>
      <w:r>
        <w:lastRenderedPageBreak/>
        <w:t>point by comparing modelled deposition with measured IQIs and establishing a flux contour corresponding to the 0.64 IQI threshold that correctly predicts IQI passes and fails.</w:t>
      </w:r>
    </w:p>
    <w:p w14:paraId="5548CFB3" w14:textId="257DDA07" w:rsidR="00375CD9" w:rsidRDefault="00375CD9" w:rsidP="001951FB">
      <w:pPr>
        <w:pStyle w:val="BodyText1"/>
      </w:pPr>
      <w:r>
        <w:t xml:space="preserve">Attempts to convert ITI to IQI will not be accepted. </w:t>
      </w:r>
    </w:p>
    <w:p w14:paraId="075EB3D2" w14:textId="5AD4C4D3" w:rsidR="00375CD9" w:rsidRDefault="00375CD9" w:rsidP="001951FB">
      <w:pPr>
        <w:pStyle w:val="BodyText1"/>
      </w:pPr>
      <w:r>
        <w:t>Once the existing site setup is successfully calibrated the same model setup is used for the proposed setup. Please note, the new pens should be within 180m from the centre of the old pens unless it can be demonstrated that the bathymetry and flow conditions are sufficiently similar to the conditions experienced at the calibrated site and remain unchanged.</w:t>
      </w:r>
    </w:p>
    <w:p w14:paraId="0282080F" w14:textId="37D93E0A" w:rsidR="00375CD9" w:rsidRDefault="00375CD9" w:rsidP="001951FB">
      <w:pPr>
        <w:pStyle w:val="BodyText1"/>
      </w:pPr>
      <w:r>
        <w:t>Please note, when reporting the size of the calculated mixing zone, the number refers to the 5%ile. The associated plot is for reference only and is the mean or median calculated eclipse.</w:t>
      </w:r>
    </w:p>
    <w:p w14:paraId="647F1F1C" w14:textId="7BD965A3" w:rsidR="00375CD9" w:rsidRDefault="00375CD9" w:rsidP="00375CD9">
      <w:pPr>
        <w:spacing w:line="240" w:lineRule="auto"/>
      </w:pPr>
      <w:r>
        <w:br w:type="page"/>
      </w:r>
    </w:p>
    <w:p w14:paraId="1A270113" w14:textId="177724A3" w:rsidR="005F3512" w:rsidRDefault="00375CD9" w:rsidP="001951FB">
      <w:pPr>
        <w:pStyle w:val="Heading2"/>
      </w:pPr>
      <w:bookmarkStart w:id="7" w:name="_Toc165628860"/>
      <w:r>
        <w:lastRenderedPageBreak/>
        <w:t>Organic Solids</w:t>
      </w:r>
      <w:bookmarkEnd w:id="7"/>
    </w:p>
    <w:p w14:paraId="398BB013" w14:textId="55B9741E" w:rsidR="00375CD9" w:rsidRDefault="00375CD9" w:rsidP="001951FB">
      <w:pPr>
        <w:pStyle w:val="Heading3"/>
      </w:pPr>
      <w:bookmarkStart w:id="8" w:name="_Toc165628861"/>
      <w:r>
        <w:t>Model Setup and Processing</w:t>
      </w:r>
      <w:bookmarkEnd w:id="8"/>
    </w:p>
    <w:p w14:paraId="32236A20" w14:textId="77777777" w:rsidR="00052197" w:rsidRDefault="00052197" w:rsidP="00052197">
      <w:pPr>
        <w:pStyle w:val="BodyText1"/>
      </w:pPr>
      <w:r w:rsidRPr="00F94CCB">
        <w:t>Simulations should be made to explicitly model impacts arising from the discharge of organic solids. These simulations should re</w:t>
      </w:r>
      <w:r w:rsidRPr="001951FB">
        <w:t>present the maximum biomass which is intended to be held on site at any point in time</w:t>
      </w:r>
      <w:r w:rsidRPr="00F94CCB">
        <w:t>, run at a constant level for a period of 365 days. Feed inputs should be based on an assumed feed rate of 7 kg t</w:t>
      </w:r>
      <w:r w:rsidRPr="00F94CCB">
        <w:rPr>
          <w:vertAlign w:val="superscript"/>
        </w:rPr>
        <w:t>-1</w:t>
      </w:r>
      <w:r w:rsidRPr="00F94CCB">
        <w:t xml:space="preserve"> d</w:t>
      </w:r>
      <w:r w:rsidRPr="00F94CCB">
        <w:rPr>
          <w:vertAlign w:val="superscript"/>
        </w:rPr>
        <w:t>-1</w:t>
      </w:r>
      <w:r w:rsidRPr="00F94CCB">
        <w:t>.</w:t>
      </w:r>
    </w:p>
    <w:p w14:paraId="75EC38D4" w14:textId="77777777" w:rsidR="00052197" w:rsidRDefault="00052197" w:rsidP="00052197">
      <w:pPr>
        <w:pStyle w:val="BodyText1"/>
      </w:pPr>
      <w:r>
        <w:t>The model setup for solids should be:</w:t>
      </w:r>
      <w:r w:rsidRPr="00052197">
        <w:t xml:space="preserve"> </w:t>
      </w:r>
    </w:p>
    <w:p w14:paraId="6C769A85" w14:textId="732D9B3F" w:rsidR="00052197" w:rsidRPr="00AC14E4" w:rsidRDefault="00052197" w:rsidP="00052197">
      <w:pPr>
        <w:pStyle w:val="BodyText1"/>
        <w:numPr>
          <w:ilvl w:val="1"/>
          <w:numId w:val="13"/>
        </w:numPr>
      </w:pPr>
      <w:r>
        <w:t>Run Duration: 365 days</w:t>
      </w:r>
      <w:r w:rsidRPr="00AC14E4">
        <w:t xml:space="preserve"> </w:t>
      </w:r>
    </w:p>
    <w:p w14:paraId="1D12DF53" w14:textId="5091B1D8" w:rsidR="00052197" w:rsidRDefault="00052197" w:rsidP="00052197">
      <w:pPr>
        <w:pStyle w:val="BodyText1"/>
        <w:numPr>
          <w:ilvl w:val="1"/>
          <w:numId w:val="13"/>
        </w:numPr>
      </w:pPr>
      <w:r>
        <w:t>Biomass: Peak</w:t>
      </w:r>
    </w:p>
    <w:p w14:paraId="17D41B8D" w14:textId="45E4B4AC" w:rsidR="00994300" w:rsidRDefault="00052197" w:rsidP="00994300">
      <w:pPr>
        <w:pStyle w:val="BodyText1"/>
        <w:numPr>
          <w:ilvl w:val="1"/>
          <w:numId w:val="13"/>
        </w:numPr>
      </w:pPr>
      <w:r>
        <w:t xml:space="preserve">Feed Rate: </w:t>
      </w:r>
      <w:r w:rsidRPr="006B1FC4">
        <w:t>7 kg t</w:t>
      </w:r>
      <w:r w:rsidRPr="006B1FC4">
        <w:rPr>
          <w:vertAlign w:val="superscript"/>
        </w:rPr>
        <w:t>-1</w:t>
      </w:r>
      <w:r w:rsidRPr="006B1FC4">
        <w:rPr>
          <w:position w:val="17"/>
        </w:rPr>
        <w:t xml:space="preserve"> </w:t>
      </w:r>
      <w:r w:rsidRPr="006B1FC4">
        <w:t>d</w:t>
      </w:r>
      <w:r w:rsidRPr="006B1FC4">
        <w:rPr>
          <w:vertAlign w:val="superscript"/>
        </w:rPr>
        <w:t>-1</w:t>
      </w:r>
    </w:p>
    <w:p w14:paraId="3B4DBF31" w14:textId="2A29058F" w:rsidR="00994300" w:rsidRPr="00AC14E4" w:rsidRDefault="00994300" w:rsidP="00994300">
      <w:pPr>
        <w:pStyle w:val="BodyText1"/>
        <w:numPr>
          <w:ilvl w:val="1"/>
          <w:numId w:val="13"/>
        </w:numPr>
      </w:pPr>
      <w:r>
        <w:t>Waste Rate: 3%</w:t>
      </w:r>
    </w:p>
    <w:p w14:paraId="780E2221" w14:textId="639D6672" w:rsidR="00052197" w:rsidRDefault="00052197" w:rsidP="00052197">
      <w:pPr>
        <w:pStyle w:val="BodyText1"/>
        <w:numPr>
          <w:ilvl w:val="1"/>
          <w:numId w:val="13"/>
        </w:numPr>
      </w:pPr>
      <w:r>
        <w:t xml:space="preserve">Feed Water Content: </w:t>
      </w:r>
      <w:r w:rsidR="00994300">
        <w:t>9</w:t>
      </w:r>
      <w:r>
        <w:t>%</w:t>
      </w:r>
    </w:p>
    <w:p w14:paraId="5ED9B74F" w14:textId="09F08A63" w:rsidR="00052197" w:rsidRDefault="00052197" w:rsidP="00052197">
      <w:pPr>
        <w:pStyle w:val="BodyText1"/>
        <w:numPr>
          <w:ilvl w:val="1"/>
          <w:numId w:val="13"/>
        </w:numPr>
      </w:pPr>
      <w:r>
        <w:t xml:space="preserve">Feed Digestibility: </w:t>
      </w:r>
      <w:r w:rsidR="00994300">
        <w:t>85%</w:t>
      </w:r>
    </w:p>
    <w:p w14:paraId="27295BEF" w14:textId="7A1927CC" w:rsidR="00994300" w:rsidRDefault="00994300" w:rsidP="00052197">
      <w:pPr>
        <w:pStyle w:val="BodyText1"/>
        <w:numPr>
          <w:ilvl w:val="1"/>
          <w:numId w:val="13"/>
        </w:numPr>
      </w:pPr>
      <w:r>
        <w:t>Feed Carbon Content: 49%</w:t>
      </w:r>
    </w:p>
    <w:p w14:paraId="6517866B" w14:textId="5D74488B" w:rsidR="00994300" w:rsidRDefault="00994300" w:rsidP="00994300">
      <w:pPr>
        <w:pStyle w:val="BodyText1"/>
        <w:numPr>
          <w:ilvl w:val="1"/>
          <w:numId w:val="13"/>
        </w:numPr>
      </w:pPr>
      <w:r>
        <w:t>Faeces Carbon Content:30%</w:t>
      </w:r>
    </w:p>
    <w:p w14:paraId="6781B435" w14:textId="3ECC9961" w:rsidR="00994300" w:rsidRDefault="00994300" w:rsidP="00994300">
      <w:pPr>
        <w:pStyle w:val="BodyText1"/>
        <w:numPr>
          <w:ilvl w:val="1"/>
          <w:numId w:val="13"/>
        </w:numPr>
      </w:pPr>
      <w:r>
        <w:t>Output Period: Last 90</w:t>
      </w:r>
      <w:r w:rsidR="00665B35">
        <w:t xml:space="preserve"> </w:t>
      </w:r>
      <w:r>
        <w:t>days</w:t>
      </w:r>
    </w:p>
    <w:p w14:paraId="70171355" w14:textId="6824E96E" w:rsidR="00994300" w:rsidRDefault="00994300" w:rsidP="00994300">
      <w:pPr>
        <w:pStyle w:val="BodyText1"/>
        <w:numPr>
          <w:ilvl w:val="1"/>
          <w:numId w:val="13"/>
        </w:numPr>
      </w:pPr>
      <w:r>
        <w:t xml:space="preserve">Output Resolution: </w:t>
      </w:r>
      <w:r w:rsidR="00665B35">
        <w:t>3-</w:t>
      </w:r>
      <w:r>
        <w:t>hourly or greater</w:t>
      </w:r>
    </w:p>
    <w:p w14:paraId="087303D9" w14:textId="77777777" w:rsidR="00994300" w:rsidRDefault="00994300" w:rsidP="00994300">
      <w:pPr>
        <w:pStyle w:val="BodyText1"/>
        <w:ind w:left="1080"/>
      </w:pPr>
    </w:p>
    <w:p w14:paraId="08D963D7" w14:textId="77777777" w:rsidR="00994300" w:rsidRPr="00F94CCB" w:rsidRDefault="00994300" w:rsidP="001951FB">
      <w:pPr>
        <w:pStyle w:val="BodyText1"/>
      </w:pPr>
      <w:r w:rsidRPr="00F94CCB">
        <w:t>Outputs should be produced at a 3-hourly resolution (or greater) for the last 90 days of the model run.</w:t>
      </w:r>
    </w:p>
    <w:p w14:paraId="16D7E069" w14:textId="77777777" w:rsidR="00994300" w:rsidRPr="00F94CCB" w:rsidRDefault="00994300" w:rsidP="001951FB">
      <w:pPr>
        <w:pStyle w:val="BodyText1"/>
      </w:pPr>
      <w:r w:rsidRPr="00F94CCB">
        <w:t>Model output from the last 90 days should be time-averaged in order to produce a representation of the average (mean) deposited mass in each domain grid cell for that period.</w:t>
      </w:r>
    </w:p>
    <w:p w14:paraId="3963DCAC" w14:textId="4150CA58" w:rsidR="00994300" w:rsidRPr="00F94CCB" w:rsidRDefault="00994300" w:rsidP="001951FB">
      <w:pPr>
        <w:pStyle w:val="BodyText1"/>
      </w:pPr>
      <w:r w:rsidRPr="00F94CCB">
        <w:lastRenderedPageBreak/>
        <w:t xml:space="preserve">The impacted area should be then calculated by summing up the areas of each time-averaged grid cell which exceeds the EQS. Do not use a contouring algorithm.  The mean under-cage impact value is the average of the concentrations in all grid cells which exceed the EQS. </w:t>
      </w:r>
    </w:p>
    <w:p w14:paraId="7E2893D5" w14:textId="536F6404" w:rsidR="00994300" w:rsidRDefault="00994300" w:rsidP="001951FB">
      <w:pPr>
        <w:pStyle w:val="Heading3"/>
      </w:pPr>
      <w:bookmarkStart w:id="9" w:name="_Toc165628862"/>
      <w:r>
        <w:t>Standards</w:t>
      </w:r>
      <w:bookmarkEnd w:id="9"/>
    </w:p>
    <w:p w14:paraId="14971A1E" w14:textId="41C95E32" w:rsidR="0039377D" w:rsidRDefault="0039377D" w:rsidP="0039377D">
      <w:r>
        <w:t xml:space="preserve">Screening should be undertaken to identify </w:t>
      </w:r>
      <w:r w:rsidR="005C5B54">
        <w:t>issues and</w:t>
      </w:r>
      <w:r>
        <w:t xml:space="preserve"> assess the risk of remote impacts beyond the mixing zone. The</w:t>
      </w:r>
      <w:r w:rsidR="005C5B54">
        <w:t xml:space="preserve"> required</w:t>
      </w:r>
      <w:r>
        <w:t xml:space="preserve"> process</w:t>
      </w:r>
      <w:r w:rsidR="005C5B54">
        <w:t xml:space="preserve">es and outcomes </w:t>
      </w:r>
      <w:r>
        <w:t>for solids modelling</w:t>
      </w:r>
      <w:r w:rsidR="005C5B54">
        <w:t>, which includes intensity standard, mixing zone boundary standard and remote impact checks,</w:t>
      </w:r>
      <w:r>
        <w:t xml:space="preserve"> </w:t>
      </w:r>
      <w:r w:rsidR="005C5B54">
        <w:t>are</w:t>
      </w:r>
      <w:r>
        <w:t xml:space="preserve"> explained in Figure 1. </w:t>
      </w:r>
    </w:p>
    <w:p w14:paraId="4ABA51E0" w14:textId="77777777" w:rsidR="0039377D" w:rsidRPr="0039377D" w:rsidRDefault="0039377D" w:rsidP="0039377D"/>
    <w:p w14:paraId="3795CA3C" w14:textId="7EEAFD29" w:rsidR="00994300" w:rsidRPr="006B1FC4" w:rsidRDefault="00994300" w:rsidP="001951FB">
      <w:pPr>
        <w:pStyle w:val="BodyText1"/>
      </w:pPr>
      <w:r w:rsidRPr="006B1FC4">
        <w:t xml:space="preserve">NewDepomod does not explicitly model IQI conditions. Therefore local-scale mixing zone and pen edge standards have been associated with the following model requirements. </w:t>
      </w:r>
      <w:r w:rsidR="00665B35" w:rsidRPr="006B1FC4">
        <w:t>See section</w:t>
      </w:r>
      <w:r w:rsidR="00665B35">
        <w:t xml:space="preserve"> </w:t>
      </w:r>
      <w:r w:rsidR="00665B35" w:rsidRPr="00665B35">
        <w:t>Solids EQS Standards for new sites (for monitoring and modelling)</w:t>
      </w:r>
      <w:r>
        <w:t>.</w:t>
      </w:r>
      <w:r w:rsidRPr="006B1FC4">
        <w:t xml:space="preserve"> </w:t>
      </w:r>
    </w:p>
    <w:p w14:paraId="087C3A77" w14:textId="2332FABD" w:rsidR="00994300" w:rsidRDefault="00994300" w:rsidP="001951FB">
      <w:pPr>
        <w:pStyle w:val="BodyText1"/>
      </w:pPr>
      <w:r w:rsidRPr="006B1FC4">
        <w:t xml:space="preserve">Areas subject to wave exposures of 2.8 or greater have been shown to be able to support higher biomasses. As waves are not incorporated in NewDepomod, modelled standards for both pen edge and mixing zone are higher than in areas with low wave exposure. (Please note: This allowance is in relation to modelled footprints only. All farms must meet the </w:t>
      </w:r>
      <w:r w:rsidR="00CE2B41">
        <w:t>solids EQS</w:t>
      </w:r>
      <w:r w:rsidRPr="006B1FC4">
        <w:t xml:space="preserve"> standards given </w:t>
      </w:r>
      <w:r w:rsidR="00665B35">
        <w:t xml:space="preserve">in the section </w:t>
      </w:r>
      <w:r w:rsidRPr="006B1FC4">
        <w:t>below</w:t>
      </w:r>
      <w:r w:rsidR="00CE2B41">
        <w:t>.)</w:t>
      </w:r>
    </w:p>
    <w:p w14:paraId="4E6D992E" w14:textId="49FB86B5" w:rsidR="0039377D" w:rsidRPr="0039377D" w:rsidRDefault="00CE2B41" w:rsidP="0039377D">
      <w:pPr>
        <w:pStyle w:val="Heading4"/>
      </w:pPr>
      <w:r>
        <w:t>Solids EQS Standards for new sites (for monitoring and modelling)</w:t>
      </w:r>
    </w:p>
    <w:p w14:paraId="3B1B010E" w14:textId="172D731C" w:rsidR="00994300" w:rsidRDefault="00994300" w:rsidP="001951FB">
      <w:pPr>
        <w:pStyle w:val="BodyText1"/>
      </w:pPr>
      <w:r>
        <w:t>Pen Edge Intensity Standard:</w:t>
      </w:r>
    </w:p>
    <w:p w14:paraId="663A33D4" w14:textId="77777777" w:rsidR="00CF3482" w:rsidRDefault="00994300" w:rsidP="00CF3482">
      <w:pPr>
        <w:pStyle w:val="BodyText1"/>
        <w:ind w:firstLine="720"/>
      </w:pPr>
      <w:r>
        <w:t>Definition:</w:t>
      </w:r>
    </w:p>
    <w:p w14:paraId="020AD4E4" w14:textId="5D0D782A" w:rsidR="00994300" w:rsidRDefault="00994300" w:rsidP="00CF3482">
      <w:pPr>
        <w:pStyle w:val="BodyText1"/>
      </w:pPr>
      <w:r>
        <w:t xml:space="preserve"> </w:t>
      </w:r>
      <w:r w:rsidR="00CF3482">
        <w:tab/>
      </w:r>
      <w:r w:rsidRPr="006B1FC4">
        <w:t>&gt;1 species of enrichment polychaete at densities &gt;1000 m</w:t>
      </w:r>
      <w:r w:rsidRPr="006B1FC4">
        <w:rPr>
          <w:vertAlign w:val="superscript"/>
        </w:rPr>
        <w:t>-2</w:t>
      </w:r>
      <w:r w:rsidRPr="006B1FC4">
        <w:rPr>
          <w:position w:val="22"/>
        </w:rPr>
        <w:t xml:space="preserve"> </w:t>
      </w:r>
      <w:r w:rsidRPr="006B1FC4">
        <w:t>at pen edge locations</w:t>
      </w:r>
    </w:p>
    <w:p w14:paraId="0887E04A" w14:textId="77777777" w:rsidR="00CF3482" w:rsidRDefault="00994300" w:rsidP="00CF3482">
      <w:pPr>
        <w:pStyle w:val="BodyText1"/>
        <w:ind w:firstLine="720"/>
      </w:pPr>
      <w:r>
        <w:t>Model Requirement:</w:t>
      </w:r>
    </w:p>
    <w:p w14:paraId="6A272372" w14:textId="5FB43512" w:rsidR="00994300" w:rsidRPr="00CE2B41" w:rsidRDefault="00994300" w:rsidP="00CF3482">
      <w:pPr>
        <w:pStyle w:val="BodyText1"/>
        <w:ind w:left="720"/>
      </w:pPr>
      <w:r w:rsidRPr="006B1FC4">
        <w:t>Mean deposited mass within the 250 g m</w:t>
      </w:r>
      <w:r w:rsidRPr="006B1FC4">
        <w:rPr>
          <w:vertAlign w:val="superscript"/>
        </w:rPr>
        <w:t xml:space="preserve">-2 </w:t>
      </w:r>
      <w:r w:rsidRPr="006B1FC4">
        <w:rPr>
          <w:position w:val="22"/>
        </w:rPr>
        <w:t xml:space="preserve"> </w:t>
      </w:r>
      <w:r w:rsidRPr="006B1FC4">
        <w:t>impact area should not exceed 2000 g m</w:t>
      </w:r>
      <w:r w:rsidRPr="006B1FC4">
        <w:rPr>
          <w:vertAlign w:val="superscript"/>
        </w:rPr>
        <w:t xml:space="preserve">-2 </w:t>
      </w:r>
      <w:r w:rsidRPr="006B1FC4">
        <w:t xml:space="preserve"> where wave exposure is less than 2.8, or 4000g m</w:t>
      </w:r>
      <w:r w:rsidRPr="006B1FC4">
        <w:rPr>
          <w:vertAlign w:val="superscript"/>
        </w:rPr>
        <w:t>-2</w:t>
      </w:r>
      <w:r w:rsidRPr="006B1FC4">
        <w:rPr>
          <w:position w:val="22"/>
        </w:rPr>
        <w:t xml:space="preserve"> </w:t>
      </w:r>
      <w:r w:rsidRPr="006B1FC4">
        <w:t>where wave exposure is 2.8 or greater.</w:t>
      </w:r>
      <w:r>
        <w:t xml:space="preserve"> For existing farms, 15% increase in under cage</w:t>
      </w:r>
      <w:r w:rsidR="00A36EE1">
        <w:t xml:space="preserve"> intensity</w:t>
      </w:r>
      <w:r>
        <w:t xml:space="preserve"> is allowed (</w:t>
      </w:r>
      <w:r w:rsidR="008331CB">
        <w:t>Figure 1.</w:t>
      </w:r>
      <w:r>
        <w:t>)</w:t>
      </w:r>
      <w:r w:rsidRPr="006B1FC4">
        <w:t xml:space="preserve"> </w:t>
      </w:r>
      <w:r w:rsidRPr="00994300">
        <w:rPr>
          <w:position w:val="22"/>
        </w:rPr>
        <w:t xml:space="preserve"> </w:t>
      </w:r>
    </w:p>
    <w:p w14:paraId="08ADF43F" w14:textId="4A91D087" w:rsidR="00CE2B41" w:rsidRDefault="00CE2B41" w:rsidP="001951FB">
      <w:pPr>
        <w:pStyle w:val="BodyText1"/>
      </w:pPr>
      <w:r>
        <w:t>Mixing Zone Extent Standard:</w:t>
      </w:r>
    </w:p>
    <w:p w14:paraId="53E1A068" w14:textId="77777777" w:rsidR="00CF3482" w:rsidRDefault="00CE2B41" w:rsidP="00CF3482">
      <w:pPr>
        <w:pStyle w:val="BodyText1"/>
        <w:ind w:firstLine="720"/>
      </w:pPr>
      <w:r>
        <w:lastRenderedPageBreak/>
        <w:t xml:space="preserve">Definition: </w:t>
      </w:r>
    </w:p>
    <w:p w14:paraId="35BAFDB2" w14:textId="77777777" w:rsidR="00CF3482" w:rsidRDefault="00CE2B41" w:rsidP="00CF3482">
      <w:pPr>
        <w:pStyle w:val="BodyText1"/>
        <w:ind w:left="720"/>
      </w:pPr>
      <w:r w:rsidRPr="006B1FC4">
        <w:t>Total area (m</w:t>
      </w:r>
      <w:r w:rsidRPr="006B1FC4">
        <w:rPr>
          <w:vertAlign w:val="superscript"/>
        </w:rPr>
        <w:t>2</w:t>
      </w:r>
      <w:r w:rsidRPr="006B1FC4">
        <w:t xml:space="preserve">) impacted </w:t>
      </w:r>
      <w:r w:rsidRPr="006B1FC4">
        <w:rPr>
          <w:spacing w:val="-5"/>
        </w:rPr>
        <w:t xml:space="preserve">to </w:t>
      </w:r>
      <w:r w:rsidRPr="001951FB">
        <w:t>worse that 0.64 IQI</w:t>
      </w:r>
      <w:r w:rsidRPr="006B1FC4">
        <w:t xml:space="preserve"> should not exceed the 100 m composite mixing </w:t>
      </w:r>
      <w:r w:rsidRPr="006B1FC4">
        <w:rPr>
          <w:spacing w:val="-5"/>
        </w:rPr>
        <w:t xml:space="preserve">zone </w:t>
      </w:r>
      <w:r w:rsidRPr="006B1FC4">
        <w:t>area (m</w:t>
      </w:r>
      <w:r w:rsidRPr="006B1FC4">
        <w:rPr>
          <w:vertAlign w:val="superscript"/>
        </w:rPr>
        <w:t xml:space="preserve">2 </w:t>
      </w:r>
      <w:r w:rsidRPr="006B1FC4">
        <w:t>)</w:t>
      </w:r>
      <w:r>
        <w:t>.</w:t>
      </w:r>
    </w:p>
    <w:p w14:paraId="53F410D0" w14:textId="77777777" w:rsidR="00CF3482" w:rsidRDefault="00CE2B41" w:rsidP="00CF3482">
      <w:pPr>
        <w:pStyle w:val="BodyText1"/>
        <w:ind w:left="720"/>
      </w:pPr>
      <w:r>
        <w:t>Model Requirement:</w:t>
      </w:r>
      <w:r w:rsidRPr="00CE2B41">
        <w:t xml:space="preserve"> </w:t>
      </w:r>
    </w:p>
    <w:p w14:paraId="7300045A" w14:textId="61A36204" w:rsidR="00CE2B41" w:rsidRDefault="00CE2B41" w:rsidP="00CF3482">
      <w:pPr>
        <w:pStyle w:val="BodyText1"/>
        <w:ind w:left="720"/>
      </w:pPr>
      <w:r w:rsidRPr="006B1FC4">
        <w:t>Total</w:t>
      </w:r>
      <w:r w:rsidRPr="006B1FC4">
        <w:tab/>
        <w:t>area</w:t>
      </w:r>
      <w:r w:rsidR="00A36EE1">
        <w:t xml:space="preserve"> </w:t>
      </w:r>
      <w:r w:rsidRPr="006B1FC4">
        <w:t>(m</w:t>
      </w:r>
      <w:r w:rsidRPr="00CF3482">
        <w:rPr>
          <w:vertAlign w:val="superscript"/>
        </w:rPr>
        <w:t>2</w:t>
      </w:r>
      <w:r w:rsidRPr="006B1FC4">
        <w:t>)</w:t>
      </w:r>
      <w:r w:rsidR="00A36EE1">
        <w:t xml:space="preserve"> </w:t>
      </w:r>
      <w:r w:rsidRPr="006B1FC4">
        <w:t>with</w:t>
      </w:r>
      <w:r w:rsidR="00A36EE1">
        <w:t xml:space="preserve"> </w:t>
      </w:r>
      <w:r w:rsidRPr="006B1FC4">
        <w:t xml:space="preserve">a </w:t>
      </w:r>
      <w:r w:rsidRPr="00CF3482">
        <w:rPr>
          <w:spacing w:val="-5"/>
        </w:rPr>
        <w:t xml:space="preserve">mean </w:t>
      </w:r>
      <w:r w:rsidRPr="006B1FC4">
        <w:t>deposited</w:t>
      </w:r>
      <w:r w:rsidRPr="00CF3482">
        <w:rPr>
          <w:spacing w:val="-11"/>
        </w:rPr>
        <w:t xml:space="preserve"> </w:t>
      </w:r>
      <w:r w:rsidRPr="006B1FC4">
        <w:t>mass</w:t>
      </w:r>
      <w:r w:rsidRPr="00CF3482">
        <w:rPr>
          <w:spacing w:val="-7"/>
        </w:rPr>
        <w:t xml:space="preserve"> </w:t>
      </w:r>
      <w:r w:rsidRPr="006B1FC4">
        <w:t>in</w:t>
      </w:r>
      <w:r w:rsidRPr="00CF3482">
        <w:rPr>
          <w:spacing w:val="-9"/>
        </w:rPr>
        <w:t xml:space="preserve"> </w:t>
      </w:r>
      <w:r w:rsidRPr="006B1FC4">
        <w:t>excess</w:t>
      </w:r>
      <w:r w:rsidRPr="00CF3482">
        <w:rPr>
          <w:spacing w:val="-9"/>
        </w:rPr>
        <w:t xml:space="preserve"> </w:t>
      </w:r>
      <w:r w:rsidRPr="006B1FC4">
        <w:t>of</w:t>
      </w:r>
      <w:r w:rsidRPr="00CF3482">
        <w:rPr>
          <w:spacing w:val="-7"/>
        </w:rPr>
        <w:t xml:space="preserve"> </w:t>
      </w:r>
      <w:r w:rsidRPr="006B1FC4">
        <w:t>250</w:t>
      </w:r>
      <w:r w:rsidRPr="00CF3482">
        <w:rPr>
          <w:spacing w:val="-10"/>
        </w:rPr>
        <w:t xml:space="preserve"> </w:t>
      </w:r>
      <w:r w:rsidRPr="006B1FC4">
        <w:t>g</w:t>
      </w:r>
      <w:r w:rsidRPr="00CF3482">
        <w:rPr>
          <w:spacing w:val="-11"/>
        </w:rPr>
        <w:t xml:space="preserve"> m</w:t>
      </w:r>
      <w:r w:rsidRPr="00CF3482">
        <w:rPr>
          <w:spacing w:val="-11"/>
          <w:vertAlign w:val="superscript"/>
        </w:rPr>
        <w:t xml:space="preserve">-2 </w:t>
      </w:r>
      <w:r w:rsidRPr="00CF3482">
        <w:rPr>
          <w:spacing w:val="-3"/>
          <w:position w:val="22"/>
        </w:rPr>
        <w:t xml:space="preserve"> </w:t>
      </w:r>
      <w:r w:rsidRPr="006B1FC4">
        <w:t>should not exceed the 100 m  mixing zone area (m</w:t>
      </w:r>
      <w:r w:rsidRPr="00CF3482">
        <w:rPr>
          <w:vertAlign w:val="superscript"/>
        </w:rPr>
        <w:t xml:space="preserve">2 </w:t>
      </w:r>
      <w:r w:rsidRPr="006B1FC4">
        <w:t>) where wave exposure is less than 2.8, or 120% of the mixing zone area (m</w:t>
      </w:r>
      <w:r w:rsidRPr="00CF3482">
        <w:rPr>
          <w:vertAlign w:val="superscript"/>
        </w:rPr>
        <w:t xml:space="preserve">2 </w:t>
      </w:r>
      <w:r w:rsidRPr="006B1FC4">
        <w:t>),</w:t>
      </w:r>
      <w:r w:rsidRPr="00CF3482">
        <w:rPr>
          <w:position w:val="22"/>
        </w:rPr>
        <w:t xml:space="preserve"> </w:t>
      </w:r>
      <w:r w:rsidRPr="006B1FC4">
        <w:t>where wave exposure is 2.8 or greater.</w:t>
      </w:r>
    </w:p>
    <w:p w14:paraId="36073FDE" w14:textId="156B03FA" w:rsidR="00DC3BD0" w:rsidRDefault="00DC3BD0" w:rsidP="00DC3BD0">
      <w:pPr>
        <w:spacing w:line="240" w:lineRule="auto"/>
      </w:pPr>
    </w:p>
    <w:p w14:paraId="6AD17D03" w14:textId="27AA99B7" w:rsidR="0002630E" w:rsidRDefault="00DC3BD0" w:rsidP="0002630E">
      <w:pPr>
        <w:pStyle w:val="BodyText1"/>
      </w:pPr>
      <w:r>
        <w:rPr>
          <w:noProof/>
        </w:rPr>
        <w:drawing>
          <wp:inline distT="0" distB="0" distL="0" distR="0" wp14:anchorId="56D7C24B" wp14:editId="14B418A1">
            <wp:extent cx="6490970" cy="4267200"/>
            <wp:effectExtent l="0" t="0" r="5080" b="0"/>
            <wp:docPr id="1936941100" name="Picture 1" descr="Process for solids modelling. &#10;1. Screening required to identify issues, including whether marine modelling is required to assess risk of remote impacts beyond mixing zone&#10;1.1 forward to Check 1: Intensity standard (at pen edge)&#10;1.2 forward to Check 2: Mixing zone boundary standard&#10;1.3 forward to Check 3: Remote impacts&#10;&#10;2. Check 1: Intensity standard (at pen edge)&#10;2.1 forward to Are there any failures in previous 2 comparable production cycles?&#10;&#10;3. Are there any failures in previous 2 comparable production cycles?&#10;3.1 if yes forward to No increase in NewDepomod deposition allowed&#10;3.2 if no forward to Has default NewDepomod been used? (Only acceptable if either; new framework monitoring does not exist OR default has been validated against new framework monitoring for the Mixing Zone&#10;&#10;4. No increase in NewDepomod deposition allowed&#10;4.1 forward to Increase in biomass could be allowed if Allowed Mixing Zone area is increased and hence deposition rate is sufficiently reduced e.g. by changes to the number or size of pens &#10;&#10;5. Has default NewDepomod been used? (Only acceptable if either; new framework monitoring does not exist OR default has been validated against new framework monitoring for the Mixing Zone&#10;5.1 if yes forward to Calculate biomass increase allowed up to deposition rate of 2000/4000g/m2. If existing deposition is above this threshold, increase in NewDepomod deposition rate of 15% allowed as long as ecology is not close to failure.&#10;5.2 if no forward to Increase in Calibrated NewDepomod deposition rate of 15% allowed&#10;&#10;6. Calculate biomass increase allowed up to deposition rate of 2000/4000g/m2. If existing deposition is above this threshold, increase in NewDepomod deposition rate of 15% allowed as long as ecology is not close to failure.&#10;6.1 forward to Biomass increase may be allowed. Lowest of the biomass limit allowed by intensity standard, mixing zone boundary standard and avoidance of impacts beyond the mixing zone (remote impacts). &#10;&#10;7. Increase in Calibrated NewDepomod deposition rate of 15% allowed&#10;7.1 forward to Biomass increase may be allowed. Lowest of the biomass limit allowed by intensity standard, mixing zone boundary standard and avoidance of impacts beyond the mixing zone (remote impacts). &#10;&#10;8. Check 2: Mixing zone boundary standard&#10;8.1 forward to Does new framework monitoring exist for the site?&#10;&#10;9. Does new framework monitoring exist for the site?&#10;9.1 if yes forward to Calibrate (or validate default settings) NewDepomod to calculate the increase in biomass which complies with mixing zone&#10;9.2 if no forward to Use default NewDepomod to calculate increase in biomass which complies with the Mixing zone standard&#10;&#10;10. Calibrate (or validate default settings) NewDepomod to calculate the increase in biomass which complies with mixing zone&#10;10.1 forward to Biomass increase may be allowed. Lowest of the biomass limit allowed by intensity standard, mixing zone boundary standard and avoidance of impacts beyond the mixing zone (remote impacts). &#10;&#10;11. Use default NewDepomod to calculate increase in biomass which complies with the Mixing zone standard&#10;11.1 forward to Biomass increase may be allowed. Lowest of the biomass limit allowed by intensity standard, mixing zone boundary standard and avoidance of impacts beyond the mixing zone (remote impacts). &#10;&#10;12. Check 3: Remote impacts&#10;12.1 forward to Does marine modelling indicate impacts which would exceed standards or affect third parties/protected features?&#10;&#10;13.Does marine modelling indicate impacts which would exceed standards or affect third parties/protected features?&#10;13.1 if yes forward to No increase in biomass allowed&#10;13.2 if no forward to Biomass increase may be allowed. Lowest of the biomass limit allowed by intensity standard, mixing zone boundary standard and avoidance of impacts beyond the mixing zone (remote impac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41100" name="Picture 1" descr="Process for solids modelling. &#10;1. Screening required to identify issues, including whether marine modelling is required to assess risk of remote impacts beyond mixing zone&#10;1.1 forward to Check 1: Intensity standard (at pen edge)&#10;1.2 forward to Check 2: Mixing zone boundary standard&#10;1.3 forward to Check 3: Remote impacts&#10;&#10;2. Check 1: Intensity standard (at pen edge)&#10;2.1 forward to Are there any failures in previous 2 comparable production cycles?&#10;&#10;3. Are there any failures in previous 2 comparable production cycles?&#10;3.1 if yes forward to No increase in NewDepomod deposition allowed&#10;3.2 if no forward to Has default NewDepomod been used? (Only acceptable if either; new framework monitoring does not exist OR default has been validated against new framework monitoring for the Mixing Zone&#10;&#10;4. No increase in NewDepomod deposition allowed&#10;4.1 forward to Increase in biomass could be allowed if Allowed Mixing Zone area is increased and hence deposition rate is sufficiently reduced e.g. by changes to the number or size of pens &#10;&#10;5. Has default NewDepomod been used? (Only acceptable if either; new framework monitoring does not exist OR default has been validated against new framework monitoring for the Mixing Zone&#10;5.1 if yes forward to Calculate biomass increase allowed up to deposition rate of 2000/4000g/m2. If existing deposition is above this threshold, increase in NewDepomod deposition rate of 15% allowed as long as ecology is not close to failure.&#10;5.2 if no forward to Increase in Calibrated NewDepomod deposition rate of 15% allowed&#10;&#10;6. Calculate biomass increase allowed up to deposition rate of 2000/4000g/m2. If existing deposition is above this threshold, increase in NewDepomod deposition rate of 15% allowed as long as ecology is not close to failure.&#10;6.1 forward to Biomass increase may be allowed. Lowest of the biomass limit allowed by intensity standard, mixing zone boundary standard and avoidance of impacts beyond the mixing zone (remote impacts). &#10;&#10;7. Increase in Calibrated NewDepomod deposition rate of 15% allowed&#10;7.1 forward to Biomass increase may be allowed. Lowest of the biomass limit allowed by intensity standard, mixing zone boundary standard and avoidance of impacts beyond the mixing zone (remote impacts). &#10;&#10;8. Check 2: Mixing zone boundary standard&#10;8.1 forward to Does new framework monitoring exist for the site?&#10;&#10;9. Does new framework monitoring exist for the site?&#10;9.1 if yes forward to Calibrate (or validate default settings) NewDepomod to calculate the increase in biomass which complies with mixing zone&#10;9.2 if no forward to Use default NewDepomod to calculate increase in biomass which complies with the Mixing zone standard&#10;&#10;10. Calibrate (or validate default settings) NewDepomod to calculate the increase in biomass which complies with mixing zone&#10;10.1 forward to Biomass increase may be allowed. Lowest of the biomass limit allowed by intensity standard, mixing zone boundary standard and avoidance of impacts beyond the mixing zone (remote impacts). &#10;&#10;11. Use default NewDepomod to calculate increase in biomass which complies with the Mixing zone standard&#10;11.1 forward to Biomass increase may be allowed. Lowest of the biomass limit allowed by intensity standard, mixing zone boundary standard and avoidance of impacts beyond the mixing zone (remote impacts). &#10;&#10;12. Check 3: Remote impacts&#10;12.1 forward to Does marine modelling indicate impacts which would exceed standards or affect third parties/protected features?&#10;&#10;13.Does marine modelling indicate impacts which would exceed standards or affect third parties/protected features?&#10;13.1 if yes forward to No increase in biomass allowed&#10;13.2 if no forward to Biomass increase may be allowed. Lowest of the biomass limit allowed by intensity standard, mixing zone boundary standard and avoidance of impacts beyond the mixing zone (remote impacts). &#10;"/>
                    <pic:cNvPicPr/>
                  </pic:nvPicPr>
                  <pic:blipFill rotWithShape="1">
                    <a:blip r:embed="rId13"/>
                    <a:srcRect t="3360" b="2575"/>
                    <a:stretch/>
                  </pic:blipFill>
                  <pic:spPr bwMode="auto">
                    <a:xfrm>
                      <a:off x="0" y="0"/>
                      <a:ext cx="6490970" cy="4267200"/>
                    </a:xfrm>
                    <a:prstGeom prst="rect">
                      <a:avLst/>
                    </a:prstGeom>
                    <a:ln>
                      <a:noFill/>
                    </a:ln>
                    <a:extLst>
                      <a:ext uri="{53640926-AAD7-44D8-BBD7-CCE9431645EC}">
                        <a14:shadowObscured xmlns:a14="http://schemas.microsoft.com/office/drawing/2010/main"/>
                      </a:ext>
                    </a:extLst>
                  </pic:spPr>
                </pic:pic>
              </a:graphicData>
            </a:graphic>
          </wp:inline>
        </w:drawing>
      </w:r>
    </w:p>
    <w:p w14:paraId="6B35308C" w14:textId="63D28D98" w:rsidR="001951FB" w:rsidRDefault="001951FB" w:rsidP="005C5B54">
      <w:pPr>
        <w:pStyle w:val="BodyText1"/>
      </w:pPr>
      <w:bookmarkStart w:id="10" w:name="_Toc165628882"/>
      <w:r>
        <w:t xml:space="preserve">Figure </w:t>
      </w:r>
      <w:fldSimple w:instr=" SEQ Figure \* ARABIC ">
        <w:r w:rsidR="008331CB">
          <w:rPr>
            <w:noProof/>
          </w:rPr>
          <w:t>1</w:t>
        </w:r>
        <w:bookmarkEnd w:id="10"/>
      </w:fldSimple>
      <w:r w:rsidR="00486E68">
        <w:t xml:space="preserve">: </w:t>
      </w:r>
      <w:r w:rsidR="005C5B54">
        <w:t xml:space="preserve">Flowchart describing the checks and processes required for solids modelling. </w:t>
      </w:r>
    </w:p>
    <w:tbl>
      <w:tblPr>
        <w:tblW w:w="9360" w:type="dxa"/>
        <w:tblLook w:val="04A0" w:firstRow="1" w:lastRow="0" w:firstColumn="1" w:lastColumn="0" w:noHBand="0" w:noVBand="1"/>
      </w:tblPr>
      <w:tblGrid>
        <w:gridCol w:w="9360"/>
      </w:tblGrid>
      <w:tr w:rsidR="00DC3BD0" w:rsidRPr="00DC3BD0" w14:paraId="18108134" w14:textId="77777777" w:rsidTr="00FC12F3">
        <w:trPr>
          <w:trHeight w:val="300"/>
        </w:trPr>
        <w:tc>
          <w:tcPr>
            <w:tcW w:w="9360" w:type="dxa"/>
            <w:tcBorders>
              <w:top w:val="nil"/>
              <w:left w:val="nil"/>
              <w:bottom w:val="nil"/>
              <w:right w:val="nil"/>
            </w:tcBorders>
            <w:shd w:val="clear" w:color="auto" w:fill="auto"/>
            <w:noWrap/>
            <w:vAlign w:val="center"/>
            <w:hideMark/>
          </w:tcPr>
          <w:p w14:paraId="44089387" w14:textId="6BDB3D9C" w:rsidR="00DC3BD0" w:rsidRPr="00DC3BD0" w:rsidRDefault="00DC3BD0" w:rsidP="00DC3BD0">
            <w:pPr>
              <w:pStyle w:val="BodyText1"/>
              <w:rPr>
                <w:rFonts w:eastAsia="Times New Roman"/>
                <w:b/>
                <w:bCs/>
                <w:lang w:eastAsia="en-GB"/>
              </w:rPr>
            </w:pPr>
            <w:r w:rsidRPr="00DC3BD0">
              <w:rPr>
                <w:rFonts w:eastAsia="Times New Roman"/>
                <w:b/>
                <w:bCs/>
                <w:lang w:eastAsia="en-GB"/>
              </w:rPr>
              <w:t>Notes on Flow Chart</w:t>
            </w:r>
            <w:r>
              <w:rPr>
                <w:rFonts w:eastAsia="Times New Roman"/>
                <w:b/>
                <w:bCs/>
                <w:lang w:eastAsia="en-GB"/>
              </w:rPr>
              <w:t>:</w:t>
            </w:r>
          </w:p>
        </w:tc>
      </w:tr>
      <w:tr w:rsidR="00DC3BD0" w:rsidRPr="00DC3BD0" w14:paraId="5361098E" w14:textId="77777777" w:rsidTr="00FC12F3">
        <w:trPr>
          <w:trHeight w:val="300"/>
        </w:trPr>
        <w:tc>
          <w:tcPr>
            <w:tcW w:w="9360" w:type="dxa"/>
            <w:tcBorders>
              <w:top w:val="nil"/>
              <w:left w:val="nil"/>
              <w:bottom w:val="nil"/>
              <w:right w:val="nil"/>
            </w:tcBorders>
            <w:shd w:val="clear" w:color="auto" w:fill="auto"/>
            <w:noWrap/>
            <w:vAlign w:val="center"/>
            <w:hideMark/>
          </w:tcPr>
          <w:p w14:paraId="4C397597" w14:textId="77777777" w:rsidR="00DC3BD0" w:rsidRPr="00DC3BD0" w:rsidRDefault="00DC3BD0" w:rsidP="00DC3BD0">
            <w:pPr>
              <w:spacing w:line="240" w:lineRule="auto"/>
              <w:rPr>
                <w:rFonts w:ascii="Calibri" w:eastAsia="Times New Roman" w:hAnsi="Calibri" w:cs="Calibri"/>
                <w:b/>
                <w:bCs/>
                <w:color w:val="000000"/>
                <w:sz w:val="22"/>
                <w:szCs w:val="22"/>
                <w:lang w:eastAsia="en-GB"/>
              </w:rPr>
            </w:pPr>
          </w:p>
        </w:tc>
      </w:tr>
      <w:tr w:rsidR="00DC3BD0" w:rsidRPr="00DC3BD0" w14:paraId="5B7D1B67" w14:textId="77777777" w:rsidTr="00FC12F3">
        <w:trPr>
          <w:trHeight w:val="300"/>
        </w:trPr>
        <w:tc>
          <w:tcPr>
            <w:tcW w:w="9360" w:type="dxa"/>
            <w:tcBorders>
              <w:top w:val="nil"/>
              <w:left w:val="nil"/>
              <w:bottom w:val="nil"/>
              <w:right w:val="nil"/>
            </w:tcBorders>
            <w:shd w:val="clear" w:color="auto" w:fill="auto"/>
            <w:noWrap/>
            <w:vAlign w:val="center"/>
            <w:hideMark/>
          </w:tcPr>
          <w:p w14:paraId="4CB87569" w14:textId="58791F27" w:rsidR="00DC3BD0" w:rsidRPr="00DC3BD0" w:rsidRDefault="00DC3BD0" w:rsidP="00DC3BD0">
            <w:pPr>
              <w:pStyle w:val="BodyText1"/>
              <w:rPr>
                <w:rFonts w:eastAsia="Times New Roman"/>
                <w:lang w:eastAsia="en-GB"/>
              </w:rPr>
            </w:pPr>
            <w:r w:rsidRPr="00DC3BD0">
              <w:rPr>
                <w:rFonts w:eastAsia="Times New Roman"/>
                <w:lang w:eastAsia="en-GB"/>
              </w:rPr>
              <w:lastRenderedPageBreak/>
              <w:t>*1.    Two comparable production cycles.   We mean that the production cycles are similar in nature.  Similar biomass peaks and feed usage.</w:t>
            </w:r>
            <w:r w:rsidR="00C75FF4">
              <w:rPr>
                <w:rFonts w:eastAsia="Times New Roman"/>
                <w:lang w:eastAsia="en-GB"/>
              </w:rPr>
              <w:t xml:space="preserve"> </w:t>
            </w:r>
            <w:r w:rsidRPr="00DC3BD0">
              <w:rPr>
                <w:rFonts w:eastAsia="Times New Roman"/>
                <w:lang w:eastAsia="en-GB"/>
              </w:rPr>
              <w:t>For example, the two production cycles would not be comparable if the biomass limit had been changed over the past two years.</w:t>
            </w:r>
          </w:p>
        </w:tc>
      </w:tr>
      <w:tr w:rsidR="00DC3BD0" w:rsidRPr="00DC3BD0" w14:paraId="01420C49" w14:textId="77777777" w:rsidTr="00FC12F3">
        <w:trPr>
          <w:trHeight w:val="6452"/>
        </w:trPr>
        <w:tc>
          <w:tcPr>
            <w:tcW w:w="9360" w:type="dxa"/>
            <w:tcBorders>
              <w:top w:val="nil"/>
              <w:left w:val="nil"/>
              <w:bottom w:val="nil"/>
              <w:right w:val="nil"/>
            </w:tcBorders>
            <w:shd w:val="clear" w:color="auto" w:fill="auto"/>
            <w:noWrap/>
            <w:vAlign w:val="center"/>
            <w:hideMark/>
          </w:tcPr>
          <w:p w14:paraId="1B980DEA" w14:textId="77777777" w:rsidR="00DC3BD0" w:rsidRDefault="00DC3BD0" w:rsidP="00DC3BD0">
            <w:pPr>
              <w:pStyle w:val="BodyText1"/>
              <w:rPr>
                <w:rFonts w:eastAsia="Times New Roman"/>
                <w:lang w:eastAsia="en-GB"/>
              </w:rPr>
            </w:pPr>
            <w:r w:rsidRPr="00DC3BD0">
              <w:rPr>
                <w:rFonts w:eastAsia="Times New Roman"/>
                <w:lang w:eastAsia="en-GB"/>
              </w:rPr>
              <w:t xml:space="preserve">*2.   Validating default NewDepomod against new framework monitoring is essential, to be able to evaluate the accuracy of default NewDepomod </w:t>
            </w:r>
            <w:r w:rsidR="00C75FF4" w:rsidRPr="00DC3BD0">
              <w:rPr>
                <w:rFonts w:eastAsia="Times New Roman"/>
                <w:lang w:eastAsia="en-GB"/>
              </w:rPr>
              <w:t>predictions and</w:t>
            </w:r>
            <w:r w:rsidRPr="00DC3BD0">
              <w:rPr>
                <w:rFonts w:eastAsia="Times New Roman"/>
                <w:lang w:eastAsia="en-GB"/>
              </w:rPr>
              <w:t xml:space="preserve"> </w:t>
            </w:r>
            <w:r w:rsidR="00C75FF4">
              <w:rPr>
                <w:rFonts w:eastAsia="Times New Roman"/>
                <w:lang w:eastAsia="en-GB"/>
              </w:rPr>
              <w:t xml:space="preserve">to </w:t>
            </w:r>
            <w:r w:rsidRPr="00DC3BD0">
              <w:rPr>
                <w:rFonts w:eastAsia="Times New Roman"/>
                <w:lang w:eastAsia="en-GB"/>
              </w:rPr>
              <w:t xml:space="preserve">avoid cases where default NewDepomod modelling is allowing a biomass not supported by monitoring. </w:t>
            </w:r>
          </w:p>
          <w:p w14:paraId="28B11981" w14:textId="4CBF1256" w:rsidR="009117A6" w:rsidRDefault="00C75FF4" w:rsidP="009117A6">
            <w:pPr>
              <w:pStyle w:val="BodyText1"/>
              <w:rPr>
                <w:rFonts w:eastAsia="Times New Roman"/>
                <w:lang w:eastAsia="en-GB"/>
              </w:rPr>
            </w:pPr>
            <w:r w:rsidRPr="00C75FF4">
              <w:rPr>
                <w:rFonts w:eastAsia="Times New Roman"/>
                <w:lang w:eastAsia="en-GB"/>
              </w:rPr>
              <w:t>*3. Modelled deposition is derived from NewDepomod, which may use the default SEPA settings or be calibrated against transect monitoring data. The current modelled deposition rates for default NewDepomod were derived from testing against observed data. The lower limit applies at sites with a wave threshold less than, or equal to, 2.8 as defined by information on</w:t>
            </w:r>
            <w:r w:rsidR="009117A6">
              <w:rPr>
                <w:rFonts w:eastAsia="Times New Roman"/>
                <w:lang w:eastAsia="en-GB"/>
              </w:rPr>
              <w:t xml:space="preserve"> </w:t>
            </w:r>
            <w:r w:rsidR="00FC12F3">
              <w:rPr>
                <w:rFonts w:eastAsia="Times New Roman"/>
                <w:lang w:eastAsia="en-GB"/>
              </w:rPr>
              <w:t xml:space="preserve">the </w:t>
            </w:r>
            <w:hyperlink r:id="rId14" w:history="1">
              <w:r w:rsidR="00FC12F3" w:rsidRPr="006A30B1">
                <w:rPr>
                  <w:rStyle w:val="Hyperlink"/>
                  <w:rFonts w:eastAsia="Times New Roman"/>
                  <w:lang w:eastAsia="en-GB"/>
                </w:rPr>
                <w:t>Marine Scotland Wave Exposure map</w:t>
              </w:r>
            </w:hyperlink>
          </w:p>
          <w:p w14:paraId="78879E10" w14:textId="60DBC8ED" w:rsidR="00C75FF4" w:rsidRDefault="00FB26A3" w:rsidP="00DC3BD0">
            <w:pPr>
              <w:pStyle w:val="BodyText1"/>
              <w:rPr>
                <w:rFonts w:eastAsia="Times New Roman"/>
                <w:lang w:eastAsia="en-GB"/>
              </w:rPr>
            </w:pPr>
            <w:r w:rsidRPr="00DC3BD0">
              <w:rPr>
                <w:rFonts w:eastAsia="Times New Roman"/>
                <w:lang w:eastAsia="en-GB"/>
              </w:rPr>
              <w:t>*4.  Where ecology can be demonstrated to be in very good condition, SEPA can take this into account as part of the determination and where appropriate allow for increases greater than 15%.  For example, if the IQI was close to the moderate/poor boundary or better.</w:t>
            </w:r>
          </w:p>
          <w:p w14:paraId="69912B96" w14:textId="3E94CF2F" w:rsidR="00FB26A3" w:rsidRPr="00DC3BD0" w:rsidRDefault="00FB26A3" w:rsidP="00DC3BD0">
            <w:pPr>
              <w:pStyle w:val="BodyText1"/>
              <w:rPr>
                <w:rFonts w:eastAsia="Times New Roman"/>
                <w:lang w:eastAsia="en-GB"/>
              </w:rPr>
            </w:pPr>
            <w:hyperlink r:id="rId15" w:history="1">
              <w:r w:rsidRPr="00DC3BD0">
                <w:rPr>
                  <w:rFonts w:eastAsia="Times New Roman"/>
                  <w:lang w:eastAsia="en-GB"/>
                </w:rPr>
                <w:t>*5. This step will only be required if marine modelling has been identified as being required at the pre-application screening stage.</w:t>
              </w:r>
            </w:hyperlink>
          </w:p>
        </w:tc>
      </w:tr>
    </w:tbl>
    <w:p w14:paraId="7F469CBF" w14:textId="77777777" w:rsidR="00DC3BD0" w:rsidRDefault="00DC3BD0" w:rsidP="0002630E">
      <w:pPr>
        <w:pStyle w:val="BodyText1"/>
      </w:pPr>
    </w:p>
    <w:p w14:paraId="43D8D80D" w14:textId="77777777" w:rsidR="00DC3BD0" w:rsidRPr="00994300" w:rsidRDefault="00DC3BD0" w:rsidP="0002630E">
      <w:pPr>
        <w:pStyle w:val="BodyText1"/>
      </w:pPr>
    </w:p>
    <w:p w14:paraId="17E96B57" w14:textId="7A87CC17" w:rsidR="00994300" w:rsidRDefault="00994300" w:rsidP="00994300">
      <w:pPr>
        <w:pStyle w:val="BodyText1"/>
        <w:ind w:left="2160"/>
      </w:pPr>
    </w:p>
    <w:p w14:paraId="0D8AB8D3" w14:textId="207239BC" w:rsidR="00CE2B41" w:rsidRDefault="00CE2B41">
      <w:pPr>
        <w:spacing w:line="240" w:lineRule="auto"/>
      </w:pPr>
      <w:r>
        <w:br w:type="page"/>
      </w:r>
    </w:p>
    <w:p w14:paraId="591DA88D" w14:textId="36DA8485" w:rsidR="00994300" w:rsidRDefault="00CE2B41" w:rsidP="001951FB">
      <w:pPr>
        <w:pStyle w:val="Heading2"/>
      </w:pPr>
      <w:bookmarkStart w:id="11" w:name="_Toc165628863"/>
      <w:r>
        <w:lastRenderedPageBreak/>
        <w:t>Emamectin Benzoate</w:t>
      </w:r>
      <w:bookmarkEnd w:id="11"/>
    </w:p>
    <w:p w14:paraId="31A33F62" w14:textId="3497811D" w:rsidR="00CE2B41" w:rsidRDefault="00CE2B41" w:rsidP="001951FB">
      <w:pPr>
        <w:pStyle w:val="Heading3"/>
      </w:pPr>
      <w:bookmarkStart w:id="12" w:name="_Toc165628864"/>
      <w:r>
        <w:t>Model Setup and Processing</w:t>
      </w:r>
      <w:bookmarkEnd w:id="12"/>
    </w:p>
    <w:p w14:paraId="22627550" w14:textId="212DA8B5" w:rsidR="00CE2B41" w:rsidRPr="00F94CCB" w:rsidRDefault="00CE2B41" w:rsidP="001951FB">
      <w:pPr>
        <w:pStyle w:val="BodyText1"/>
      </w:pPr>
      <w:r w:rsidRPr="00F94CCB">
        <w:t xml:space="preserve">Simulations should be made to explicitly model impacts arising from the discharge of </w:t>
      </w:r>
      <w:r>
        <w:t>e</w:t>
      </w:r>
      <w:r w:rsidRPr="00F94CCB">
        <w:t xml:space="preserve">mamectin benzoate </w:t>
      </w:r>
      <w:r w:rsidR="00962C02">
        <w:t xml:space="preserve">(EmBz) </w:t>
      </w:r>
      <w:r w:rsidRPr="00F94CCB">
        <w:t xml:space="preserve">if such a consent is sought. These simulations should represent a single discharge of the total quantity under consideration. </w:t>
      </w:r>
    </w:p>
    <w:p w14:paraId="363B3A28" w14:textId="77777777" w:rsidR="00CE2B41" w:rsidRPr="00F94CCB" w:rsidRDefault="00CE2B41" w:rsidP="001951FB">
      <w:pPr>
        <w:pStyle w:val="BodyText1"/>
      </w:pPr>
      <w:r w:rsidRPr="00F94CCB">
        <w:t>Runs should be made over a duration of 118 days and configured according to the modelling setup described in Table 5.</w:t>
      </w:r>
    </w:p>
    <w:p w14:paraId="1932DDEF" w14:textId="77777777" w:rsidR="00CE2B41" w:rsidRPr="00F94CCB" w:rsidRDefault="00CE2B41" w:rsidP="001951FB">
      <w:pPr>
        <w:pStyle w:val="BodyText1"/>
      </w:pPr>
      <w:r w:rsidRPr="00F94CCB">
        <w:t xml:space="preserve">Seabed impact outputs should be averaged over the final two days (day 116-118) of the run at a 3-hourly resolution or greater. </w:t>
      </w:r>
    </w:p>
    <w:p w14:paraId="4F78E5A7" w14:textId="77777777" w:rsidR="00CE2B41" w:rsidRDefault="00CE2B41" w:rsidP="001951FB">
      <w:pPr>
        <w:pStyle w:val="BodyText1"/>
      </w:pPr>
      <w:r w:rsidRPr="00F94CCB">
        <w:t xml:space="preserve">The impacted area should be then calculated by summing up the areas of each time-averaged grid cell which exceeds the EQS. Do not use a contouring algorithm.  The mean under-cage impact value is the average of the concentrations in all grid cells which exceed the EQS. </w:t>
      </w:r>
    </w:p>
    <w:p w14:paraId="3F21372D" w14:textId="62EB5648" w:rsidR="00CE2B41" w:rsidRDefault="00CE2B41" w:rsidP="00CE2B41">
      <w:pPr>
        <w:pStyle w:val="BodyText1"/>
      </w:pPr>
      <w:r>
        <w:t>The model setup for EmBz should be:</w:t>
      </w:r>
      <w:r w:rsidRPr="00052197">
        <w:t xml:space="preserve"> </w:t>
      </w:r>
    </w:p>
    <w:p w14:paraId="784E91C3" w14:textId="58A1DC1F" w:rsidR="00CE2B41" w:rsidRPr="00AC14E4" w:rsidRDefault="00CE2B41" w:rsidP="00CE2B41">
      <w:pPr>
        <w:pStyle w:val="BodyText1"/>
        <w:numPr>
          <w:ilvl w:val="1"/>
          <w:numId w:val="13"/>
        </w:numPr>
      </w:pPr>
      <w:r>
        <w:t xml:space="preserve">Run Duration: </w:t>
      </w:r>
      <w:r w:rsidR="00962C02">
        <w:t>118</w:t>
      </w:r>
      <w:r>
        <w:t xml:space="preserve"> days</w:t>
      </w:r>
      <w:r w:rsidRPr="00AC14E4">
        <w:t xml:space="preserve"> </w:t>
      </w:r>
    </w:p>
    <w:p w14:paraId="793ACC90" w14:textId="77777777" w:rsidR="00CE2B41" w:rsidRDefault="00CE2B41" w:rsidP="00CE2B41">
      <w:pPr>
        <w:pStyle w:val="BodyText1"/>
        <w:numPr>
          <w:ilvl w:val="1"/>
          <w:numId w:val="13"/>
        </w:numPr>
      </w:pPr>
      <w:r>
        <w:t>Biomass: Peak</w:t>
      </w:r>
    </w:p>
    <w:p w14:paraId="5FC6B1B6" w14:textId="77777777" w:rsidR="00CE2B41" w:rsidRDefault="00CE2B41" w:rsidP="00CE2B41">
      <w:pPr>
        <w:pStyle w:val="BodyText1"/>
        <w:numPr>
          <w:ilvl w:val="1"/>
          <w:numId w:val="13"/>
        </w:numPr>
      </w:pPr>
      <w:r>
        <w:t xml:space="preserve">Feed Rate: </w:t>
      </w:r>
      <w:r w:rsidRPr="006B1FC4">
        <w:t>7 kg t</w:t>
      </w:r>
      <w:r w:rsidRPr="006B1FC4">
        <w:rPr>
          <w:vertAlign w:val="superscript"/>
        </w:rPr>
        <w:t>-1</w:t>
      </w:r>
      <w:r w:rsidRPr="006B1FC4">
        <w:rPr>
          <w:position w:val="17"/>
        </w:rPr>
        <w:t xml:space="preserve"> </w:t>
      </w:r>
      <w:r w:rsidRPr="006B1FC4">
        <w:t>d</w:t>
      </w:r>
      <w:r w:rsidRPr="006B1FC4">
        <w:rPr>
          <w:vertAlign w:val="superscript"/>
        </w:rPr>
        <w:t>-1</w:t>
      </w:r>
    </w:p>
    <w:p w14:paraId="649C87A1" w14:textId="77777777" w:rsidR="00CE2B41" w:rsidRPr="00AC14E4" w:rsidRDefault="00CE2B41" w:rsidP="00CE2B41">
      <w:pPr>
        <w:pStyle w:val="BodyText1"/>
        <w:numPr>
          <w:ilvl w:val="1"/>
          <w:numId w:val="13"/>
        </w:numPr>
      </w:pPr>
      <w:r>
        <w:t>Waste Rate: 3%</w:t>
      </w:r>
    </w:p>
    <w:p w14:paraId="640C16A2" w14:textId="77777777" w:rsidR="00CE2B41" w:rsidRDefault="00CE2B41" w:rsidP="00CE2B41">
      <w:pPr>
        <w:pStyle w:val="BodyText1"/>
        <w:numPr>
          <w:ilvl w:val="1"/>
          <w:numId w:val="13"/>
        </w:numPr>
      </w:pPr>
      <w:r>
        <w:t>Feed Water Content: 9%</w:t>
      </w:r>
    </w:p>
    <w:p w14:paraId="3ECD3B50" w14:textId="77777777" w:rsidR="00CE2B41" w:rsidRDefault="00CE2B41" w:rsidP="00CE2B41">
      <w:pPr>
        <w:pStyle w:val="BodyText1"/>
        <w:numPr>
          <w:ilvl w:val="1"/>
          <w:numId w:val="13"/>
        </w:numPr>
      </w:pPr>
      <w:r>
        <w:t>Feed Digestibility: 85%</w:t>
      </w:r>
    </w:p>
    <w:p w14:paraId="62694C92" w14:textId="77777777" w:rsidR="00CE2B41" w:rsidRDefault="00CE2B41" w:rsidP="00CE2B41">
      <w:pPr>
        <w:pStyle w:val="BodyText1"/>
        <w:numPr>
          <w:ilvl w:val="1"/>
          <w:numId w:val="13"/>
        </w:numPr>
      </w:pPr>
      <w:r>
        <w:t>Feed Carbon Content: 49%</w:t>
      </w:r>
    </w:p>
    <w:p w14:paraId="7CAB5514" w14:textId="77777777" w:rsidR="00CE2B41" w:rsidRDefault="00CE2B41" w:rsidP="00CE2B41">
      <w:pPr>
        <w:pStyle w:val="BodyText1"/>
        <w:numPr>
          <w:ilvl w:val="1"/>
          <w:numId w:val="13"/>
        </w:numPr>
      </w:pPr>
      <w:r>
        <w:t>Faeces Carbon Content:30%</w:t>
      </w:r>
    </w:p>
    <w:p w14:paraId="455A0403" w14:textId="76414FC2" w:rsidR="00962C02" w:rsidRDefault="00962C02" w:rsidP="00CE2B41">
      <w:pPr>
        <w:pStyle w:val="BodyText1"/>
        <w:numPr>
          <w:ilvl w:val="1"/>
          <w:numId w:val="13"/>
        </w:numPr>
      </w:pPr>
      <w:r>
        <w:t>Treatment Duration: 7 days</w:t>
      </w:r>
    </w:p>
    <w:p w14:paraId="38178895" w14:textId="7D0CD1FC" w:rsidR="00962C02" w:rsidRDefault="00962C02" w:rsidP="00CE2B41">
      <w:pPr>
        <w:pStyle w:val="BodyText1"/>
        <w:numPr>
          <w:ilvl w:val="1"/>
          <w:numId w:val="13"/>
        </w:numPr>
      </w:pPr>
      <w:r>
        <w:t>Linear Excretion Period: 7 days</w:t>
      </w:r>
    </w:p>
    <w:p w14:paraId="16B6635C" w14:textId="0B55C047" w:rsidR="00962C02" w:rsidRDefault="00962C02" w:rsidP="00CE2B41">
      <w:pPr>
        <w:pStyle w:val="BodyText1"/>
        <w:numPr>
          <w:ilvl w:val="1"/>
          <w:numId w:val="13"/>
        </w:numPr>
      </w:pPr>
      <w:r>
        <w:lastRenderedPageBreak/>
        <w:t>Quantity Excreted During Linear Excretion Period: 10%</w:t>
      </w:r>
    </w:p>
    <w:p w14:paraId="61472471" w14:textId="6B8330BD" w:rsidR="00962C02" w:rsidRDefault="00962C02" w:rsidP="00CE2B41">
      <w:pPr>
        <w:pStyle w:val="BodyText1"/>
        <w:numPr>
          <w:ilvl w:val="1"/>
          <w:numId w:val="13"/>
        </w:numPr>
      </w:pPr>
      <w:r>
        <w:t>Excretion Half-Life: 36 days</w:t>
      </w:r>
    </w:p>
    <w:p w14:paraId="1D273603" w14:textId="1C3D0205" w:rsidR="00962C02" w:rsidRDefault="00962C02" w:rsidP="00CE2B41">
      <w:pPr>
        <w:pStyle w:val="BodyText1"/>
        <w:numPr>
          <w:ilvl w:val="1"/>
          <w:numId w:val="13"/>
        </w:numPr>
      </w:pPr>
      <w:r>
        <w:t>Decay Half-Life:250 days</w:t>
      </w:r>
    </w:p>
    <w:p w14:paraId="7683F1BA" w14:textId="66B72CC2" w:rsidR="00962C02" w:rsidRDefault="00962C02" w:rsidP="00CE2B41">
      <w:pPr>
        <w:pStyle w:val="BodyText1"/>
        <w:numPr>
          <w:ilvl w:val="1"/>
          <w:numId w:val="13"/>
        </w:numPr>
      </w:pPr>
      <w:r>
        <w:t>Density of Mud: 1400 kg m</w:t>
      </w:r>
      <w:r w:rsidRPr="002B12C0">
        <w:rPr>
          <w:vertAlign w:val="superscript"/>
        </w:rPr>
        <w:t>-3</w:t>
      </w:r>
    </w:p>
    <w:p w14:paraId="53EBCA83" w14:textId="356C28E7" w:rsidR="00CE2B41" w:rsidRDefault="00CE2B41" w:rsidP="00CE2B41">
      <w:pPr>
        <w:pStyle w:val="BodyText1"/>
        <w:numPr>
          <w:ilvl w:val="1"/>
          <w:numId w:val="13"/>
        </w:numPr>
      </w:pPr>
      <w:r>
        <w:t xml:space="preserve">Output Period: Last </w:t>
      </w:r>
      <w:r w:rsidR="00962C02">
        <w:t xml:space="preserve">2 </w:t>
      </w:r>
      <w:r>
        <w:t>days</w:t>
      </w:r>
    </w:p>
    <w:p w14:paraId="17C4F350" w14:textId="77777777" w:rsidR="00CE2B41" w:rsidRDefault="00CE2B41" w:rsidP="00CE2B41">
      <w:pPr>
        <w:pStyle w:val="BodyText1"/>
        <w:numPr>
          <w:ilvl w:val="1"/>
          <w:numId w:val="13"/>
        </w:numPr>
      </w:pPr>
      <w:r>
        <w:t>Output Resolution: 3 hourly or greater</w:t>
      </w:r>
    </w:p>
    <w:p w14:paraId="4BFE1C05" w14:textId="6F21F35B" w:rsidR="00962C02" w:rsidRDefault="00962C02" w:rsidP="001951FB">
      <w:pPr>
        <w:pStyle w:val="Heading3"/>
      </w:pPr>
      <w:bookmarkStart w:id="13" w:name="_Toc165628865"/>
      <w:r>
        <w:t>Standards</w:t>
      </w:r>
      <w:bookmarkEnd w:id="13"/>
    </w:p>
    <w:p w14:paraId="1F07B82B" w14:textId="77777777" w:rsidR="00962C02" w:rsidRDefault="00962C02" w:rsidP="00962C02">
      <w:pPr>
        <w:pStyle w:val="BodyText"/>
        <w:spacing w:before="1" w:line="360" w:lineRule="auto"/>
        <w:ind w:left="0" w:right="72"/>
        <w:rPr>
          <w:lang w:val="en-GB"/>
        </w:rPr>
      </w:pPr>
      <w:r w:rsidRPr="00F94CCB">
        <w:rPr>
          <w:lang w:val="en-GB"/>
        </w:rPr>
        <w:t>The following criteria are then used to identify a scenario which is likely to comply with local-scale “mixing zone” standards:</w:t>
      </w:r>
    </w:p>
    <w:p w14:paraId="495E3C4F" w14:textId="77777777" w:rsidR="00962C02" w:rsidRPr="00F94CCB" w:rsidRDefault="00962C02" w:rsidP="00962C02">
      <w:pPr>
        <w:pStyle w:val="BodyText"/>
        <w:spacing w:before="1" w:line="360" w:lineRule="auto"/>
        <w:ind w:left="0" w:right="72"/>
        <w:rPr>
          <w:u w:val="single"/>
          <w:lang w:val="en-GB"/>
        </w:rPr>
      </w:pPr>
    </w:p>
    <w:p w14:paraId="6BE06143" w14:textId="15C4E939" w:rsidR="00962C02" w:rsidRPr="00CE2B41" w:rsidRDefault="00962C02" w:rsidP="001951FB">
      <w:pPr>
        <w:pStyle w:val="Heading4"/>
      </w:pPr>
      <w:r w:rsidRPr="002B12C0">
        <w:t>EmBZ EQS Standards for new sites (for monitoring and modelling)</w:t>
      </w:r>
    </w:p>
    <w:p w14:paraId="1A003CAE" w14:textId="77777777" w:rsidR="00962C02" w:rsidRDefault="00962C02" w:rsidP="001951FB">
      <w:pPr>
        <w:pStyle w:val="BodyText1"/>
      </w:pPr>
      <w:r>
        <w:t>Mixing Zone Extent Standard:</w:t>
      </w:r>
    </w:p>
    <w:p w14:paraId="120CF241" w14:textId="78EAA735" w:rsidR="0002630E" w:rsidRDefault="00962C02" w:rsidP="0002630E">
      <w:pPr>
        <w:pStyle w:val="BodyText1"/>
        <w:numPr>
          <w:ilvl w:val="2"/>
          <w:numId w:val="38"/>
        </w:numPr>
      </w:pPr>
      <w:r>
        <w:t xml:space="preserve">Model Requirement: </w:t>
      </w:r>
      <w:r w:rsidRPr="002B12C0">
        <w:t>Total area (m</w:t>
      </w:r>
      <w:r w:rsidRPr="002B12C0">
        <w:rPr>
          <w:vertAlign w:val="superscript"/>
        </w:rPr>
        <w:t>2</w:t>
      </w:r>
      <w:r w:rsidRPr="002B12C0">
        <w:rPr>
          <w:position w:val="17"/>
        </w:rPr>
        <w:t xml:space="preserve"> </w:t>
      </w:r>
      <w:r w:rsidRPr="002B12C0">
        <w:t>) which exceeds the EQS (</w:t>
      </w:r>
      <w:r>
        <w:t>272</w:t>
      </w:r>
      <w:r w:rsidRPr="002B12C0">
        <w:t xml:space="preserve"> ng/kg of marine sediment - dry weight, </w:t>
      </w:r>
      <w:r>
        <w:t>136</w:t>
      </w:r>
      <w:r w:rsidRPr="002B12C0">
        <w:t xml:space="preserve"> ng/kg of marine sediment - wet weight), should not exceed the 100 m composite mixing zone area (m</w:t>
      </w:r>
      <w:r w:rsidRPr="002B12C0">
        <w:rPr>
          <w:vertAlign w:val="superscript"/>
        </w:rPr>
        <w:t>2</w:t>
      </w:r>
      <w:r w:rsidRPr="002B12C0">
        <w:rPr>
          <w:position w:val="17"/>
        </w:rPr>
        <w:t xml:space="preserve"> </w:t>
      </w:r>
      <w:r w:rsidRPr="002B12C0">
        <w:t>)</w:t>
      </w:r>
    </w:p>
    <w:p w14:paraId="4E77B19C" w14:textId="77777777" w:rsidR="0002630E" w:rsidRDefault="0002630E" w:rsidP="0002630E">
      <w:pPr>
        <w:pStyle w:val="BodyText1"/>
        <w:ind w:left="1800"/>
      </w:pPr>
    </w:p>
    <w:p w14:paraId="0E8F0193" w14:textId="3D4F6DDD" w:rsidR="00962C02" w:rsidRDefault="00962C02" w:rsidP="008331CB">
      <w:pPr>
        <w:pStyle w:val="Heading3"/>
      </w:pPr>
      <w:bookmarkStart w:id="14" w:name="_Toc165628866"/>
      <w:r w:rsidRPr="00962C02">
        <w:t>NewDepomod Emamectin Benzoate (SLICE) Modelling</w:t>
      </w:r>
      <w:bookmarkEnd w:id="14"/>
    </w:p>
    <w:p w14:paraId="0E3B0FD3" w14:textId="12B657D0" w:rsidR="00EE5E2B" w:rsidRDefault="00BA384C" w:rsidP="00EE5E2B">
      <w:r>
        <w:t xml:space="preserve">The </w:t>
      </w:r>
      <w:r w:rsidR="00EE5E2B" w:rsidRPr="00F94CCB">
        <w:t xml:space="preserve">SEPA </w:t>
      </w:r>
      <w:hyperlink r:id="rId16" w:history="1">
        <w:r w:rsidR="00EE5E2B" w:rsidRPr="008331CB">
          <w:rPr>
            <w:rStyle w:val="Hyperlink"/>
          </w:rPr>
          <w:t>interim position statement on discharges of emamectin benzoate</w:t>
        </w:r>
      </w:hyperlink>
      <w:r>
        <w:t xml:space="preserve"> should be followed.</w:t>
      </w:r>
      <w:r w:rsidR="00EE5E2B">
        <w:t xml:space="preserve"> </w:t>
      </w:r>
    </w:p>
    <w:p w14:paraId="1413F50D" w14:textId="77777777" w:rsidR="00EE5E2B" w:rsidRPr="00EE5E2B" w:rsidRDefault="00EE5E2B" w:rsidP="00EE5E2B"/>
    <w:p w14:paraId="1B56512A" w14:textId="12395B54" w:rsidR="00962C02" w:rsidRDefault="00962C02" w:rsidP="00962C02">
      <w:pPr>
        <w:pStyle w:val="BodyText1"/>
      </w:pPr>
      <w:r>
        <w:t>On 23rd March 2023, the UK Technical Advisory Group</w:t>
      </w:r>
      <w:r w:rsidRPr="00C34B57">
        <w:rPr>
          <w:vertAlign w:val="superscript"/>
        </w:rPr>
        <w:t>1</w:t>
      </w:r>
      <w:r>
        <w:t xml:space="preserve"> published </w:t>
      </w:r>
      <w:r w:rsidRPr="003E6620">
        <w:t>revised</w:t>
      </w:r>
      <w:r>
        <w:t xml:space="preserve"> recommendations</w:t>
      </w:r>
      <w:r w:rsidRPr="00C34B57">
        <w:rPr>
          <w:vertAlign w:val="superscript"/>
        </w:rPr>
        <w:t>2</w:t>
      </w:r>
      <w:r>
        <w:t xml:space="preserve"> </w:t>
      </w:r>
      <w:r w:rsidRPr="00EE5E2B">
        <w:t xml:space="preserve">on </w:t>
      </w:r>
      <w:hyperlink r:id="rId17" w:history="1">
        <w:r w:rsidRPr="00EE5E2B">
          <w:rPr>
            <w:rStyle w:val="Hyperlink"/>
            <w:color w:val="auto"/>
            <w:u w:val="none"/>
          </w:rPr>
          <w:t>environmental quality standards for emamectin benzoate</w:t>
        </w:r>
      </w:hyperlink>
      <w:r>
        <w:t>. These revised recommendations replace our previous interim regulatory position on emamectin benzoate, published in July 2022.</w:t>
      </w:r>
    </w:p>
    <w:p w14:paraId="59748895" w14:textId="77777777" w:rsidR="00962C02" w:rsidRPr="008756DC" w:rsidRDefault="00962C02" w:rsidP="00962C02">
      <w:pPr>
        <w:pStyle w:val="BodyText1"/>
      </w:pPr>
      <w:r w:rsidRPr="008756DC">
        <w:t xml:space="preserve">The new recommended standards set out by the advisory group will be taken into account by SEPA and are listed in Table 6. </w:t>
      </w:r>
    </w:p>
    <w:p w14:paraId="66A8A22E" w14:textId="77777777" w:rsidR="00962C02" w:rsidRPr="00F94CCB" w:rsidRDefault="00962C02" w:rsidP="00962C02">
      <w:pPr>
        <w:pStyle w:val="BodyText1"/>
      </w:pPr>
      <w:r w:rsidRPr="00F94CCB">
        <w:lastRenderedPageBreak/>
        <w:t xml:space="preserve">The EQS for Emamectin Benzoate (EmBZ) at the edge of the 100m mixing zone of </w:t>
      </w:r>
      <w:r>
        <w:t>272</w:t>
      </w:r>
      <w:r w:rsidRPr="00F94CCB">
        <w:t xml:space="preserve"> ng/kg dry wt marine sediment. To be able to assess EmBZ modelling results from NewDepomod the dry weight (wt) EQS has to be converted to a wet weight EQS, which is </w:t>
      </w:r>
      <w:r>
        <w:t>136</w:t>
      </w:r>
      <w:r w:rsidRPr="00F94CCB">
        <w:t xml:space="preserve"> ng/kg.</w:t>
      </w:r>
      <w:r>
        <w:t xml:space="preserve"> To analyse the output the runs “with decay” are to be used. </w:t>
      </w:r>
    </w:p>
    <w:p w14:paraId="61A0FA7E" w14:textId="03D2B7E3" w:rsidR="00962C02" w:rsidRPr="00F94CCB" w:rsidRDefault="00962C02" w:rsidP="00962C02">
      <w:pPr>
        <w:pStyle w:val="BodyText1"/>
      </w:pPr>
      <w:r w:rsidRPr="00F94CCB">
        <w:t>Calculating the contour level:</w:t>
      </w:r>
      <w:r>
        <w:t xml:space="preserve"> </w:t>
      </w:r>
      <w:r w:rsidRPr="008331CB">
        <w:t xml:space="preserve">272 ng/kg (dry wt) x (700/1400) = 136 ng/kg (wet wt) </w:t>
      </w:r>
      <w:r w:rsidRPr="00F94CCB">
        <w:rPr>
          <w:b/>
          <w:bCs/>
        </w:rPr>
        <w:t xml:space="preserve">    </w:t>
      </w:r>
      <w:r w:rsidRPr="00F94CCB">
        <w:t>(Eq. 1)</w:t>
      </w:r>
    </w:p>
    <w:p w14:paraId="353D8559" w14:textId="77777777" w:rsidR="00962C02" w:rsidRDefault="00962C02" w:rsidP="00962C02">
      <w:pPr>
        <w:pStyle w:val="BodyText1"/>
      </w:pPr>
      <w:r w:rsidRPr="00F94CCB">
        <w:t>Where 1400 kg/m</w:t>
      </w:r>
      <w:r w:rsidRPr="00F94CCB">
        <w:rPr>
          <w:vertAlign w:val="superscript"/>
        </w:rPr>
        <w:t>3</w:t>
      </w:r>
      <w:r w:rsidRPr="00F94CCB">
        <w:t xml:space="preserve"> is the wet bulk density and 700 kg/m</w:t>
      </w:r>
      <w:r w:rsidRPr="00F94CCB">
        <w:rPr>
          <w:vertAlign w:val="superscript"/>
        </w:rPr>
        <w:t>3</w:t>
      </w:r>
      <w:r w:rsidRPr="00F94CCB">
        <w:t xml:space="preserve"> is the dry bulk density.</w:t>
      </w:r>
    </w:p>
    <w:p w14:paraId="09E9E715" w14:textId="6BD661B8" w:rsidR="0002630E" w:rsidRPr="002B12C0" w:rsidRDefault="0002630E" w:rsidP="008331CB">
      <w:pPr>
        <w:pStyle w:val="Heading4"/>
      </w:pPr>
      <w:r w:rsidRPr="002B12C0">
        <w:t>New Farm/ Application</w:t>
      </w:r>
    </w:p>
    <w:p w14:paraId="6D52CF44" w14:textId="77777777" w:rsidR="0002630E" w:rsidRDefault="0002630E" w:rsidP="008331CB">
      <w:pPr>
        <w:pStyle w:val="BodyText1"/>
      </w:pPr>
      <w:r w:rsidRPr="00F94CCB">
        <w:t xml:space="preserve">EmBZ EQS at the edge of the 100m mixing zone cannot be larger than </w:t>
      </w:r>
      <w:r>
        <w:t>272</w:t>
      </w:r>
      <w:r w:rsidRPr="00F94CCB">
        <w:t xml:space="preserve"> ng/kg dry weight or </w:t>
      </w:r>
      <w:r>
        <w:t>136 ng/kg wet weight.</w:t>
      </w:r>
      <w:r w:rsidRPr="00DF4A5C">
        <w:t xml:space="preserve"> </w:t>
      </w:r>
      <w:r>
        <w:t>This is for both Standard Default and calibrated runs.</w:t>
      </w:r>
      <w:r w:rsidRPr="00F94CCB">
        <w:t xml:space="preserve"> Therefore, the size of the area at the </w:t>
      </w:r>
      <w:r>
        <w:t>136</w:t>
      </w:r>
      <w:r w:rsidRPr="00F94CCB">
        <w:t xml:space="preserve"> ng/kg wet weight contour has to be established.</w:t>
      </w:r>
    </w:p>
    <w:p w14:paraId="1CE65E37" w14:textId="77777777" w:rsidR="0002630E" w:rsidRPr="00F94CCB" w:rsidRDefault="0002630E" w:rsidP="0002630E">
      <w:pPr>
        <w:pStyle w:val="NormalWeb"/>
        <w:ind w:right="72"/>
        <w:jc w:val="both"/>
        <w:rPr>
          <w:lang w:val="en-GB"/>
        </w:rPr>
      </w:pPr>
    </w:p>
    <w:p w14:paraId="4CB916DB" w14:textId="1A6FADCE" w:rsidR="0002630E" w:rsidRPr="002B12C0" w:rsidRDefault="0002630E" w:rsidP="008331CB">
      <w:pPr>
        <w:pStyle w:val="Heading4"/>
      </w:pPr>
      <w:r w:rsidRPr="002B12C0">
        <w:t>Existing Farm/ Application</w:t>
      </w:r>
    </w:p>
    <w:p w14:paraId="73AEB635" w14:textId="77777777" w:rsidR="0002630E" w:rsidRPr="00F82160" w:rsidRDefault="0002630E" w:rsidP="008331CB">
      <w:pPr>
        <w:pStyle w:val="BodyText1"/>
      </w:pPr>
      <w:r w:rsidRPr="00F82160">
        <w:t xml:space="preserve">No increase in EmBZ can be authorised at farms which are currently permitted at the old EQS of 763 ng/kg wet weight. The currently authorised EmBZ (or a lower) quantity, previously </w:t>
      </w:r>
      <w:r w:rsidRPr="008331CB">
        <w:t>called the TAQ (Total Allowable Quantity), now called the modelled maximum quantity, should be modelled for the application. Modelling of a higher quantity will be refused.</w:t>
      </w:r>
      <w:r w:rsidRPr="00F82160">
        <w:t xml:space="preserve"> </w:t>
      </w:r>
    </w:p>
    <w:p w14:paraId="1091099D" w14:textId="77777777" w:rsidR="0002630E" w:rsidRPr="00F94CCB" w:rsidRDefault="0002630E" w:rsidP="008331CB">
      <w:pPr>
        <w:pStyle w:val="BodyText1"/>
      </w:pPr>
      <w:r w:rsidRPr="00F94CCB">
        <w:t xml:space="preserve">No new areas of seabed can be impacted at the old EQS. In order to ensure this, farms should be modelled with the existing cage layout and consented EmBZ amount and compared to the new cage layout and applied EmBZ quantity. </w:t>
      </w:r>
      <w:r>
        <w:t xml:space="preserve">This is for both Standard Default and calibrated runs. </w:t>
      </w:r>
      <w:r w:rsidRPr="00F94CCB">
        <w:t>Areas of seabed impacted at the new EQS (</w:t>
      </w:r>
      <w:r>
        <w:t>136</w:t>
      </w:r>
      <w:r w:rsidRPr="00F94CCB">
        <w:t xml:space="preserve"> ng/kg wet wt) should be compared. Up to 15% new seabed impact is deemed acceptable to allow for model variation.  </w:t>
      </w:r>
    </w:p>
    <w:p w14:paraId="272A9757" w14:textId="188E3459" w:rsidR="0002630E" w:rsidRPr="00F94CCB" w:rsidRDefault="0002630E" w:rsidP="008331CB">
      <w:pPr>
        <w:pStyle w:val="BodyText1"/>
      </w:pPr>
      <w:r w:rsidRPr="00F94CCB">
        <w:t>If the area of new seabed is greater than 15% then subsequent runs should be undertaken with lower EmBZ amounts, until there is less than a 15% increase in new seabed impacted. An example can be found in Fig</w:t>
      </w:r>
      <w:r w:rsidR="008331CB">
        <w:t>ure</w:t>
      </w:r>
      <w:r w:rsidRPr="00F94CCB">
        <w:t xml:space="preserve"> </w:t>
      </w:r>
      <w:r w:rsidR="008331CB">
        <w:t>2</w:t>
      </w:r>
      <w:r w:rsidRPr="00F94CCB">
        <w:t>.</w:t>
      </w:r>
    </w:p>
    <w:p w14:paraId="27FCAD23" w14:textId="77777777" w:rsidR="0002630E" w:rsidRPr="00F94CCB" w:rsidRDefault="0002630E" w:rsidP="0002630E">
      <w:pPr>
        <w:pStyle w:val="NormalWeb"/>
        <w:spacing w:before="1" w:after="0"/>
        <w:jc w:val="both"/>
        <w:rPr>
          <w:lang w:val="en-GB"/>
        </w:rPr>
      </w:pPr>
    </w:p>
    <w:p w14:paraId="238AEAF6" w14:textId="77777777" w:rsidR="0002630E" w:rsidRPr="00F94CCB" w:rsidRDefault="0002630E" w:rsidP="0002630E">
      <w:pPr>
        <w:pStyle w:val="BodyText"/>
        <w:spacing w:before="1"/>
        <w:ind w:left="0"/>
        <w:rPr>
          <w:lang w:val="en-GB"/>
        </w:rPr>
      </w:pPr>
    </w:p>
    <w:p w14:paraId="50133B51" w14:textId="77777777" w:rsidR="00365BF8" w:rsidRDefault="00365BF8" w:rsidP="0002630E">
      <w:pPr>
        <w:pStyle w:val="BodyText"/>
        <w:spacing w:before="1"/>
        <w:ind w:left="0"/>
        <w:rPr>
          <w:lang w:val="en-GB"/>
        </w:rPr>
      </w:pPr>
    </w:p>
    <w:p w14:paraId="2364B1A4" w14:textId="73138CF3" w:rsidR="0002630E" w:rsidRPr="00F94CCB" w:rsidRDefault="0002630E" w:rsidP="0002630E">
      <w:pPr>
        <w:pStyle w:val="BodyText"/>
        <w:spacing w:before="1"/>
        <w:ind w:left="0"/>
        <w:rPr>
          <w:lang w:val="en-GB"/>
        </w:rPr>
      </w:pPr>
      <w:r w:rsidRPr="00F82160">
        <w:rPr>
          <w:noProof/>
          <w:lang w:val="en-GB"/>
        </w:rPr>
        <w:lastRenderedPageBreak/>
        <w:drawing>
          <wp:anchor distT="0" distB="0" distL="114300" distR="114300" simplePos="0" relativeHeight="251667456" behindDoc="0" locked="0" layoutInCell="1" allowOverlap="1" wp14:anchorId="32695188" wp14:editId="0C785CD4">
            <wp:simplePos x="533400" y="1247775"/>
            <wp:positionH relativeFrom="column">
              <wp:align>left</wp:align>
            </wp:positionH>
            <wp:positionV relativeFrom="paragraph">
              <wp:align>top</wp:align>
            </wp:positionV>
            <wp:extent cx="4279265" cy="3438525"/>
            <wp:effectExtent l="0" t="0" r="6985" b="9525"/>
            <wp:wrapSquare wrapText="bothSides"/>
            <wp:docPr id="27" name="Picture 27" descr="EmBz modelled impact at the new EQS, for the proposed location should impact less than 15% of the existing modelled impact area, at the new EQ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EmBz modelled impact at the new EQS, for the proposed location should impact less than 15% of the existing modelled impact area, at the new EQ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9265" cy="3438525"/>
                    </a:xfrm>
                    <a:prstGeom prst="rect">
                      <a:avLst/>
                    </a:prstGeom>
                    <a:solidFill>
                      <a:srgbClr val="FFFFFF"/>
                    </a:solidFill>
                    <a:ln>
                      <a:noFill/>
                    </a:ln>
                  </pic:spPr>
                </pic:pic>
              </a:graphicData>
            </a:graphic>
          </wp:anchor>
        </w:drawing>
      </w:r>
      <w:r w:rsidR="008331CB">
        <w:rPr>
          <w:lang w:val="en-GB"/>
        </w:rPr>
        <w:br w:type="textWrapping" w:clear="all"/>
      </w:r>
    </w:p>
    <w:p w14:paraId="7B589E1B" w14:textId="055CA6E9" w:rsidR="00962C02" w:rsidRDefault="008331CB" w:rsidP="008331CB">
      <w:pPr>
        <w:pStyle w:val="BodyText1"/>
      </w:pPr>
      <w:bookmarkStart w:id="15" w:name="_Toc165628883"/>
      <w:r>
        <w:t xml:space="preserve">Figure </w:t>
      </w:r>
      <w:fldSimple w:instr=" SEQ Figure \* ARABIC ">
        <w:r>
          <w:rPr>
            <w:noProof/>
          </w:rPr>
          <w:t>2</w:t>
        </w:r>
      </w:fldSimple>
      <w:r>
        <w:t>.</w:t>
      </w:r>
      <w:r w:rsidR="0002630E" w:rsidRPr="002B12C0">
        <w:t xml:space="preserve"> </w:t>
      </w:r>
      <w:r w:rsidR="00CF3482">
        <w:t xml:space="preserve">Modelled </w:t>
      </w:r>
      <w:r w:rsidR="0002630E" w:rsidRPr="002B12C0">
        <w:t>EmB</w:t>
      </w:r>
      <w:r w:rsidR="00CF3482">
        <w:t>z</w:t>
      </w:r>
      <w:r w:rsidR="0002630E" w:rsidRPr="002B12C0">
        <w:t xml:space="preserve"> impact area at existing location</w:t>
      </w:r>
      <w:r w:rsidR="0002630E">
        <w:t xml:space="preserve"> </w:t>
      </w:r>
      <w:r w:rsidR="0002630E" w:rsidRPr="002B12C0">
        <w:t xml:space="preserve">(blue/green) vs. impact area at new location with </w:t>
      </w:r>
      <w:r w:rsidR="0002630E">
        <w:t xml:space="preserve">new EmBZ, (purple/pink), both at </w:t>
      </w:r>
      <w:r w:rsidR="00CF3482">
        <w:t xml:space="preserve">modelled at </w:t>
      </w:r>
      <w:r w:rsidR="0002630E">
        <w:t>new EQS</w:t>
      </w:r>
      <w:r w:rsidR="00CF3482">
        <w:t>. Y</w:t>
      </w:r>
      <w:r w:rsidR="0002630E" w:rsidRPr="002B12C0">
        <w:t>ellow/red show</w:t>
      </w:r>
      <w:r w:rsidR="00CF3482">
        <w:t>s</w:t>
      </w:r>
      <w:r w:rsidR="0002630E" w:rsidRPr="002B12C0">
        <w:t xml:space="preserve"> the </w:t>
      </w:r>
      <w:r w:rsidR="00CF3482">
        <w:t xml:space="preserve">area of </w:t>
      </w:r>
      <w:r w:rsidR="0002630E" w:rsidRPr="002B12C0">
        <w:t>new seabed impact</w:t>
      </w:r>
      <w:r w:rsidR="00CF3482">
        <w:t>ed</w:t>
      </w:r>
      <w:r w:rsidR="0002630E">
        <w:t xml:space="preserve"> at the new EQS</w:t>
      </w:r>
      <w:r w:rsidR="0002630E" w:rsidRPr="002B12C0">
        <w:t>. Th</w:t>
      </w:r>
      <w:r w:rsidR="00CF3482">
        <w:t>is</w:t>
      </w:r>
      <w:r w:rsidR="0002630E" w:rsidRPr="002B12C0">
        <w:t xml:space="preserve"> area must </w:t>
      </w:r>
      <w:r w:rsidR="00CF3482">
        <w:t>be less</w:t>
      </w:r>
      <w:r w:rsidR="0002630E" w:rsidRPr="002B12C0">
        <w:t xml:space="preserve"> than 15% of existing area.</w:t>
      </w:r>
      <w:bookmarkEnd w:id="15"/>
    </w:p>
    <w:p w14:paraId="32C09E72" w14:textId="77777777" w:rsidR="0002630E" w:rsidRDefault="0002630E" w:rsidP="0002630E">
      <w:pPr>
        <w:rPr>
          <w:b/>
          <w:bCs/>
        </w:rPr>
      </w:pPr>
    </w:p>
    <w:p w14:paraId="089BBD70" w14:textId="56DFDB58" w:rsidR="0002630E" w:rsidRPr="002B12C0" w:rsidRDefault="0002630E" w:rsidP="008331CB">
      <w:pPr>
        <w:pStyle w:val="Heading3"/>
      </w:pPr>
      <w:bookmarkStart w:id="16" w:name="_Toc165628867"/>
      <w:r w:rsidRPr="002B12C0">
        <w:t>EmBZ retreatment/ Permit Conditions</w:t>
      </w:r>
      <w:bookmarkEnd w:id="16"/>
    </w:p>
    <w:p w14:paraId="59BF3113" w14:textId="77777777" w:rsidR="0002630E" w:rsidRPr="00F82160" w:rsidRDefault="0002630E" w:rsidP="0002630E">
      <w:pPr>
        <w:pStyle w:val="BodyText"/>
        <w:spacing w:before="1"/>
        <w:ind w:left="0"/>
        <w:rPr>
          <w:lang w:val="en-GB"/>
        </w:rPr>
      </w:pPr>
    </w:p>
    <w:p w14:paraId="16CA995F" w14:textId="77777777" w:rsidR="0002630E" w:rsidRPr="008331CB" w:rsidRDefault="0002630E" w:rsidP="0002630E">
      <w:pPr>
        <w:pStyle w:val="BodyText1"/>
      </w:pPr>
      <w:r w:rsidRPr="008331CB">
        <w:t xml:space="preserve">With the new Aquaculture Framework terminology has changed: </w:t>
      </w:r>
    </w:p>
    <w:p w14:paraId="756A8177" w14:textId="77777777" w:rsidR="0002630E" w:rsidRPr="008331CB" w:rsidRDefault="0002630E" w:rsidP="0002630E">
      <w:pPr>
        <w:pStyle w:val="BodyText1"/>
        <w:rPr>
          <w:rFonts w:ascii="Calibri" w:eastAsia="Calibri" w:hAnsi="Calibri" w:cs="Calibri"/>
          <w:lang w:eastAsia="en-GB"/>
        </w:rPr>
      </w:pPr>
      <w:r w:rsidRPr="008331CB">
        <w:t xml:space="preserve">TAQ was the maximum amount of EmBZ that could be used to treat the fish. This is now called the modelled max quantity. </w:t>
      </w:r>
    </w:p>
    <w:p w14:paraId="11F595AA" w14:textId="77777777" w:rsidR="0002630E" w:rsidRPr="008331CB" w:rsidRDefault="0002630E" w:rsidP="0002630E">
      <w:pPr>
        <w:pStyle w:val="BodyText1"/>
      </w:pPr>
      <w:r w:rsidRPr="008331CB">
        <w:t>MTQ (Modelled Total Quantity) is no longer used. The dosage rate is now set on the licence instead.</w:t>
      </w:r>
    </w:p>
    <w:p w14:paraId="157B4FBC" w14:textId="77777777" w:rsidR="0002630E" w:rsidRPr="008331CB" w:rsidRDefault="0002630E" w:rsidP="0002630E">
      <w:pPr>
        <w:jc w:val="both"/>
      </w:pPr>
    </w:p>
    <w:p w14:paraId="36AEA2E2" w14:textId="77777777" w:rsidR="0002630E" w:rsidRPr="008331CB" w:rsidRDefault="0002630E" w:rsidP="0002630E">
      <w:pPr>
        <w:pStyle w:val="BodyText1"/>
      </w:pPr>
      <w:r w:rsidRPr="008331CB">
        <w:t xml:space="preserve">Previously, the TAQ (Total Allowable Quantity) and MTQ (Maximum Allowable Quantity) were in the permit. These have been replaced by the MEQ (Maximum Environmental Quantity) and dosage rate. </w:t>
      </w:r>
    </w:p>
    <w:p w14:paraId="64AB8BCB" w14:textId="77777777" w:rsidR="0002630E" w:rsidRPr="00F82160" w:rsidRDefault="0002630E" w:rsidP="0002630E">
      <w:pPr>
        <w:pStyle w:val="BodyText1"/>
      </w:pPr>
    </w:p>
    <w:p w14:paraId="241EE6D4" w14:textId="77777777" w:rsidR="0002630E" w:rsidRPr="008331CB" w:rsidRDefault="0002630E" w:rsidP="0002630E">
      <w:pPr>
        <w:pStyle w:val="BodyText1"/>
        <w:rPr>
          <w:rFonts w:ascii="Calibri" w:eastAsia="Calibri" w:hAnsi="Calibri" w:cs="Calibri"/>
          <w:lang w:eastAsia="en-GB"/>
        </w:rPr>
      </w:pPr>
      <w:r w:rsidRPr="008331CB">
        <w:t>The MEQ is the amount of EmBZ on the seabed which is associated with the predicted compliance with EQS and mixing zone criteria.  It is not a treatment or release amount.</w:t>
      </w:r>
    </w:p>
    <w:p w14:paraId="508A2510" w14:textId="77777777" w:rsidR="0002630E" w:rsidRPr="008331CB" w:rsidRDefault="0002630E" w:rsidP="0002630E">
      <w:pPr>
        <w:pStyle w:val="BodyText1"/>
        <w:rPr>
          <w:rFonts w:ascii="Calibri" w:eastAsia="Calibri" w:hAnsi="Calibri" w:cs="Calibri"/>
          <w:lang w:eastAsia="en-GB"/>
        </w:rPr>
      </w:pPr>
      <w:r w:rsidRPr="008331CB">
        <w:t>The MEQ takes the modelled max quantity and multiplies it by the maximum fraction of treatment mass, to calculate the peak quantity in the environment, if the modelled max quantity was used as a single treatment.</w:t>
      </w:r>
    </w:p>
    <w:p w14:paraId="5EBCACAE" w14:textId="77777777" w:rsidR="0002630E" w:rsidRPr="008331CB" w:rsidRDefault="0002630E" w:rsidP="0002630E">
      <w:pPr>
        <w:pStyle w:val="BodyText1"/>
      </w:pPr>
      <w:r w:rsidRPr="008331CB">
        <w:t>This peak in the environment is 72% of the treatment amount, so MEQ is 0.72 * modelled max quantity</w:t>
      </w:r>
      <w:r w:rsidRPr="008331CB">
        <w:rPr>
          <w:i/>
          <w:iCs/>
        </w:rPr>
        <w:t xml:space="preserve"> </w:t>
      </w:r>
      <w:r w:rsidRPr="008331CB">
        <w:t>(or 0.72 * TAQ).</w:t>
      </w:r>
    </w:p>
    <w:p w14:paraId="07396F33" w14:textId="77777777" w:rsidR="0002630E" w:rsidRPr="008331CB" w:rsidRDefault="0002630E" w:rsidP="0002630E">
      <w:pPr>
        <w:pStyle w:val="BodyText1"/>
      </w:pPr>
      <w:r w:rsidRPr="008331CB">
        <w:t xml:space="preserve">The MEQ is a fixed value relative to the modelled maximum quantity. </w:t>
      </w:r>
    </w:p>
    <w:p w14:paraId="416B9ECA" w14:textId="77777777" w:rsidR="0002630E" w:rsidRPr="008331CB" w:rsidRDefault="0002630E" w:rsidP="0002630E">
      <w:pPr>
        <w:pStyle w:val="BodyText1"/>
      </w:pPr>
      <w:r w:rsidRPr="008331CB">
        <w:t xml:space="preserve">More information can be found in Appendix A. </w:t>
      </w:r>
    </w:p>
    <w:p w14:paraId="54BA42A6" w14:textId="77777777" w:rsidR="0002630E" w:rsidRPr="00962C02" w:rsidRDefault="0002630E" w:rsidP="0002630E"/>
    <w:p w14:paraId="6E56AF46" w14:textId="54D76E3A" w:rsidR="00DC3BD0" w:rsidRDefault="00DC3BD0">
      <w:pPr>
        <w:spacing w:line="240" w:lineRule="auto"/>
      </w:pPr>
      <w:r>
        <w:br w:type="page"/>
      </w:r>
    </w:p>
    <w:p w14:paraId="67AC77EA" w14:textId="75042576" w:rsidR="00962C02" w:rsidRDefault="00DC3BD0" w:rsidP="00DC3BD0">
      <w:pPr>
        <w:pStyle w:val="Heading1"/>
      </w:pPr>
      <w:bookmarkStart w:id="17" w:name="_Toc165628868"/>
      <w:r>
        <w:lastRenderedPageBreak/>
        <w:t>Model Settings:</w:t>
      </w:r>
      <w:bookmarkEnd w:id="17"/>
    </w:p>
    <w:p w14:paraId="52DDC0EC" w14:textId="77777777" w:rsidR="00DC3BD0" w:rsidRPr="00F1662F" w:rsidRDefault="00DC3BD0" w:rsidP="00DC3BD0">
      <w:pPr>
        <w:pStyle w:val="Heading2"/>
        <w:rPr>
          <w:rFonts w:ascii="Arial" w:hAnsi="Arial" w:cs="Arial"/>
          <w:sz w:val="28"/>
          <w:szCs w:val="28"/>
        </w:rPr>
      </w:pPr>
      <w:bookmarkStart w:id="18" w:name="_Toc165628869"/>
      <w:r w:rsidRPr="00F1662F">
        <w:rPr>
          <w:rFonts w:ascii="Arial" w:hAnsi="Arial" w:cs="Arial"/>
          <w:sz w:val="28"/>
          <w:szCs w:val="28"/>
        </w:rPr>
        <w:t>Calculating the vertical dispersion coefficient:</w:t>
      </w:r>
      <w:bookmarkEnd w:id="18"/>
      <w:r w:rsidRPr="00F1662F">
        <w:rPr>
          <w:rFonts w:ascii="Arial" w:hAnsi="Arial" w:cs="Arial"/>
          <w:sz w:val="28"/>
          <w:szCs w:val="28"/>
        </w:rPr>
        <w:t xml:space="preserve"> </w:t>
      </w:r>
    </w:p>
    <w:p w14:paraId="203F0536" w14:textId="77777777" w:rsidR="00DC3BD0" w:rsidRPr="00F94CCB" w:rsidRDefault="00DC3BD0" w:rsidP="00DC3BD0">
      <w:pPr>
        <w:pStyle w:val="BodyText"/>
        <w:spacing w:before="1"/>
        <w:ind w:left="1440" w:hanging="1440"/>
        <w:jc w:val="both"/>
        <w:rPr>
          <w:lang w:val="en-GB"/>
        </w:rPr>
      </w:pPr>
    </w:p>
    <w:p w14:paraId="2CB7BC8A" w14:textId="77777777" w:rsidR="00DC3BD0" w:rsidRPr="00F94CCB" w:rsidRDefault="00DC3BD0" w:rsidP="00DC3BD0">
      <w:pPr>
        <w:pStyle w:val="BodyText1"/>
      </w:pPr>
      <w:r w:rsidRPr="00F94CCB">
        <w:t>The vertical dispersion coefficient for the resuspension phase (σ</w:t>
      </w:r>
      <w:r w:rsidRPr="00F94CCB">
        <w:rPr>
          <w:sz w:val="14"/>
          <w:szCs w:val="14"/>
        </w:rPr>
        <w:t>z,r</w:t>
      </w:r>
      <w:r w:rsidRPr="00F94CCB">
        <w:t xml:space="preserve">) is defined in the </w:t>
      </w:r>
      <w:r w:rsidRPr="00DC3BD0">
        <w:rPr>
          <w:b/>
          <w:bCs/>
        </w:rPr>
        <w:t>model run physical properties</w:t>
      </w:r>
      <w:r w:rsidRPr="00F94CCB">
        <w:t xml:space="preserve"> file according to the label: </w:t>
      </w:r>
    </w:p>
    <w:p w14:paraId="733CEE5F" w14:textId="77777777" w:rsidR="00DC3BD0" w:rsidRPr="008331CB" w:rsidRDefault="00DC3BD0" w:rsidP="00DC3BD0">
      <w:pPr>
        <w:jc w:val="both"/>
        <w:rPr>
          <w:rFonts w:eastAsia="Courier New" w:cstheme="minorHAnsi"/>
          <w:sz w:val="22"/>
          <w:szCs w:val="22"/>
        </w:rPr>
      </w:pPr>
      <w:r w:rsidRPr="008331CB">
        <w:rPr>
          <w:rFonts w:cstheme="minorHAnsi"/>
          <w:sz w:val="22"/>
          <w:szCs w:val="22"/>
        </w:rPr>
        <w:t>Transports.resuspension.walker.dispersionCoefficientZ=</w:t>
      </w:r>
      <w:r w:rsidRPr="008331CB">
        <w:rPr>
          <w:rFonts w:cstheme="minorHAnsi"/>
          <w:sz w:val="22"/>
          <w:szCs w:val="22"/>
          <w:shd w:val="clear" w:color="auto" w:fill="FFFF00"/>
        </w:rPr>
        <w:t>’To_be_calculated’</w:t>
      </w:r>
    </w:p>
    <w:p w14:paraId="0391AFDF" w14:textId="77777777" w:rsidR="00DC3BD0" w:rsidRPr="008331CB" w:rsidRDefault="00DC3BD0" w:rsidP="00DC3BD0">
      <w:pPr>
        <w:jc w:val="both"/>
        <w:rPr>
          <w:rFonts w:eastAsia="Courier New" w:cstheme="minorHAnsi"/>
        </w:rPr>
      </w:pPr>
    </w:p>
    <w:p w14:paraId="0714AD25" w14:textId="77777777" w:rsidR="00DC3BD0" w:rsidRPr="008331CB" w:rsidRDefault="00DC3BD0" w:rsidP="00DC3BD0">
      <w:pPr>
        <w:pStyle w:val="BodyText1"/>
        <w:rPr>
          <w:rFonts w:cstheme="minorHAnsi"/>
        </w:rPr>
      </w:pPr>
      <w:r w:rsidRPr="008331CB">
        <w:rPr>
          <w:rFonts w:eastAsia="Arial Unicode MS" w:cstheme="minorHAnsi"/>
        </w:rPr>
        <w:t>The value of this parameter should be set as function of the mean flow speed at the bed (</w:t>
      </w:r>
      <w:r w:rsidRPr="008331CB">
        <w:rPr>
          <w:rFonts w:eastAsia="Arial Unicode MS" w:cstheme="minorHAnsi"/>
          <w:i/>
          <w:iCs/>
        </w:rPr>
        <w:t>u</w:t>
      </w:r>
      <w:r w:rsidRPr="008331CB">
        <w:rPr>
          <w:rFonts w:eastAsia="Arial Unicode MS" w:cstheme="minorHAnsi"/>
        </w:rPr>
        <w:t xml:space="preserve">, in m/s) as follows: </w:t>
      </w:r>
    </w:p>
    <w:p w14:paraId="0D6C335D" w14:textId="77777777" w:rsidR="00DC3BD0" w:rsidRPr="008331CB" w:rsidRDefault="00DC3BD0" w:rsidP="00DC3BD0">
      <w:pPr>
        <w:jc w:val="both"/>
        <w:rPr>
          <w:rFonts w:cstheme="minorHAnsi"/>
        </w:rPr>
      </w:pPr>
      <w:r w:rsidRPr="008331CB">
        <w:rPr>
          <w:rFonts w:cstheme="minorHAnsi"/>
        </w:rPr>
        <w:t>σ</w:t>
      </w:r>
      <w:r w:rsidRPr="008331CB">
        <w:rPr>
          <w:rFonts w:cstheme="minorHAnsi"/>
          <w:sz w:val="14"/>
          <w:szCs w:val="14"/>
        </w:rPr>
        <w:t xml:space="preserve">z,r </w:t>
      </w:r>
      <w:r w:rsidRPr="008331CB">
        <w:rPr>
          <w:rFonts w:cstheme="minorHAnsi"/>
        </w:rPr>
        <w:t xml:space="preserve">= 0.0003 </w:t>
      </w:r>
      <w:r w:rsidRPr="008331CB">
        <w:rPr>
          <w:rFonts w:cstheme="minorHAnsi"/>
          <w:i/>
          <w:iCs/>
        </w:rPr>
        <w:t>u</w:t>
      </w:r>
      <w:r w:rsidRPr="008331CB">
        <w:rPr>
          <w:rFonts w:cstheme="minorHAnsi"/>
          <w:vertAlign w:val="superscript"/>
        </w:rPr>
        <w:t xml:space="preserve">-0.762 </w:t>
      </w:r>
      <w:r w:rsidRPr="008331CB">
        <w:rPr>
          <w:rFonts w:cstheme="minorHAnsi"/>
          <w:vertAlign w:val="superscript"/>
        </w:rPr>
        <w:tab/>
      </w:r>
      <w:r w:rsidRPr="008331CB">
        <w:rPr>
          <w:rFonts w:cstheme="minorHAnsi"/>
        </w:rPr>
        <w:tab/>
        <w:t>(Eq. 2)</w:t>
      </w:r>
    </w:p>
    <w:p w14:paraId="0AFB2F49" w14:textId="77777777" w:rsidR="00DC3BD0" w:rsidRPr="008331CB" w:rsidRDefault="00DC3BD0" w:rsidP="00DC3BD0">
      <w:pPr>
        <w:jc w:val="both"/>
        <w:rPr>
          <w:rFonts w:cstheme="minorHAnsi"/>
        </w:rPr>
      </w:pPr>
    </w:p>
    <w:p w14:paraId="6151B558" w14:textId="77777777" w:rsidR="00DC3BD0" w:rsidRPr="008331CB" w:rsidRDefault="00DC3BD0" w:rsidP="00DC3BD0">
      <w:pPr>
        <w:pStyle w:val="BodyText1"/>
        <w:rPr>
          <w:rFonts w:eastAsia="Arial Unicode MS" w:cstheme="minorHAnsi"/>
        </w:rPr>
      </w:pPr>
      <w:r w:rsidRPr="008331CB">
        <w:rPr>
          <w:rFonts w:eastAsia="Arial Unicode MS" w:cstheme="minorHAnsi"/>
        </w:rPr>
        <w:t xml:space="preserve">and the </w:t>
      </w:r>
      <w:r w:rsidRPr="008331CB">
        <w:rPr>
          <w:rFonts w:eastAsia="Arial Unicode MS" w:cstheme="minorHAnsi"/>
          <w:highlight w:val="yellow"/>
        </w:rPr>
        <w:t>‘To_be_calculated’</w:t>
      </w:r>
      <w:r w:rsidRPr="008331CB">
        <w:rPr>
          <w:rFonts w:eastAsia="Arial Unicode MS" w:cstheme="minorHAnsi"/>
        </w:rPr>
        <w:t xml:space="preserve"> part must be replaced by the numerical value calculated using the equation above. </w:t>
      </w:r>
    </w:p>
    <w:p w14:paraId="1C4B647F" w14:textId="77777777" w:rsidR="00DC3BD0" w:rsidRPr="00F94CCB" w:rsidRDefault="00DC3BD0" w:rsidP="00DC3BD0">
      <w:pPr>
        <w:pStyle w:val="BodyText1"/>
      </w:pPr>
      <w:r w:rsidRPr="00F94CCB">
        <w:rPr>
          <w:rFonts w:eastAsia="Arial Unicode MS"/>
        </w:rPr>
        <w:t>Note that this parameteri</w:t>
      </w:r>
      <w:r>
        <w:rPr>
          <w:rFonts w:eastAsia="Arial Unicode MS"/>
        </w:rPr>
        <w:t>s</w:t>
      </w:r>
      <w:r w:rsidRPr="00F94CCB">
        <w:rPr>
          <w:rFonts w:eastAsia="Arial Unicode MS"/>
        </w:rPr>
        <w:t xml:space="preserve">ation represents a method for accommodating the numerical structure and associated emergent behaviour of the model. It is not considered to reflect true differences in the physical processes between sites of differing flow characteristics. </w:t>
      </w:r>
    </w:p>
    <w:p w14:paraId="0E3CBECE" w14:textId="0EC4CE0A" w:rsidR="00DC3BD0" w:rsidRDefault="00DC3BD0">
      <w:pPr>
        <w:spacing w:line="240" w:lineRule="auto"/>
      </w:pPr>
      <w:r>
        <w:br w:type="page"/>
      </w:r>
    </w:p>
    <w:p w14:paraId="2F211ED7" w14:textId="75084100" w:rsidR="00DC3BD0" w:rsidRDefault="00DC3BD0" w:rsidP="000D6E83">
      <w:pPr>
        <w:pStyle w:val="Heading2"/>
      </w:pPr>
      <w:bookmarkStart w:id="19" w:name="_Toc165628870"/>
      <w:r>
        <w:lastRenderedPageBreak/>
        <w:t>Model Templates</w:t>
      </w:r>
      <w:bookmarkEnd w:id="19"/>
    </w:p>
    <w:p w14:paraId="4C0B412C" w14:textId="63EBEFF1" w:rsidR="00DC3BD0" w:rsidRPr="00F94CCB" w:rsidRDefault="00DC3BD0" w:rsidP="00DC3BD0">
      <w:r w:rsidRPr="00F94CCB">
        <w:rPr>
          <w:rFonts w:eastAsia="Arial Unicode MS" w:cs="Arial Unicode MS"/>
        </w:rPr>
        <w:t xml:space="preserve">Please download the </w:t>
      </w:r>
      <w:hyperlink r:id="rId19" w:history="1">
        <w:r w:rsidRPr="000D6E83">
          <w:rPr>
            <w:rStyle w:val="Hyperlink"/>
            <w:rFonts w:eastAsia="Arial Unicode MS" w:cs="Arial Unicode MS"/>
          </w:rPr>
          <w:t>NewDepomod model templates from GitHub</w:t>
        </w:r>
      </w:hyperlink>
      <w:r w:rsidRPr="00F94CCB">
        <w:rPr>
          <w:rFonts w:eastAsia="Arial Unicode MS" w:cs="Arial Unicode MS"/>
        </w:rPr>
        <w:t xml:space="preserve"> which uses the settings listed in the appendix</w:t>
      </w:r>
      <w:r>
        <w:rPr>
          <w:rFonts w:eastAsia="Arial Unicode MS" w:cs="Arial Unicode MS"/>
          <w:color w:val="3333FF"/>
        </w:rPr>
        <w:t>.</w:t>
      </w:r>
    </w:p>
    <w:p w14:paraId="66D01BDC" w14:textId="77777777" w:rsidR="00DC3BD0" w:rsidRPr="00F94CCB" w:rsidRDefault="00DC3BD0" w:rsidP="00DC3BD0"/>
    <w:p w14:paraId="58C9AFD2" w14:textId="03191A07" w:rsidR="00DC3BD0" w:rsidRPr="00F94CCB" w:rsidRDefault="00DC3BD0" w:rsidP="00DC3BD0">
      <w:pPr>
        <w:ind w:right="72"/>
      </w:pPr>
      <w:r w:rsidRPr="00F94CCB">
        <w:t xml:space="preserve">As noted above, </w:t>
      </w:r>
      <w:r w:rsidRPr="000D6E83">
        <w:rPr>
          <w:rFonts w:cstheme="minorHAnsi"/>
        </w:rPr>
        <w:t xml:space="preserve">the </w:t>
      </w:r>
      <w:r w:rsidR="000D6E83">
        <w:rPr>
          <w:rFonts w:cstheme="minorHAnsi"/>
        </w:rPr>
        <w:t>‘</w:t>
      </w:r>
      <w:r w:rsidRPr="000D6E83">
        <w:rPr>
          <w:rFonts w:cstheme="minorHAnsi"/>
        </w:rPr>
        <w:t>Transports.resuspension.walker.dispersionCoefficientZ</w:t>
      </w:r>
      <w:r w:rsidR="000D6E83">
        <w:rPr>
          <w:rFonts w:cstheme="minorHAnsi"/>
        </w:rPr>
        <w:t xml:space="preserve">’ </w:t>
      </w:r>
      <w:r w:rsidRPr="00F94CCB">
        <w:t>parameter must be calculated for each model run.</w:t>
      </w:r>
      <w:r w:rsidRPr="00F94CCB">
        <w:rPr>
          <w:rFonts w:ascii="Calibri" w:hAnsi="Calibri" w:cs="Calibri"/>
        </w:rPr>
        <w:t xml:space="preserve"> </w:t>
      </w:r>
    </w:p>
    <w:p w14:paraId="5050549E" w14:textId="77777777" w:rsidR="00DC3BD0" w:rsidRPr="00DC3BD0" w:rsidRDefault="00DC3BD0" w:rsidP="00DC3BD0"/>
    <w:p w14:paraId="6A6DDD70" w14:textId="64071DD3" w:rsidR="00DC3BD0" w:rsidRDefault="00DC3BD0">
      <w:pPr>
        <w:spacing w:line="240" w:lineRule="auto"/>
      </w:pPr>
      <w:r>
        <w:br w:type="page"/>
      </w:r>
    </w:p>
    <w:p w14:paraId="0010241D" w14:textId="3D6D357F" w:rsidR="00962C02" w:rsidRDefault="00704DEB" w:rsidP="000D6E83">
      <w:pPr>
        <w:pStyle w:val="Heading2"/>
      </w:pPr>
      <w:bookmarkStart w:id="20" w:name="_Toc165628871"/>
      <w:r>
        <w:lastRenderedPageBreak/>
        <w:t>Reporting of Model Results from the Solids and EmBz Runs</w:t>
      </w:r>
      <w:bookmarkEnd w:id="20"/>
    </w:p>
    <w:p w14:paraId="05F4962F" w14:textId="13324CAA" w:rsidR="00704DEB" w:rsidRPr="000D6E83" w:rsidRDefault="00704DEB" w:rsidP="00704DEB">
      <w:pPr>
        <w:pStyle w:val="BodyText1"/>
      </w:pPr>
      <w:r w:rsidRPr="00F94CCB">
        <w:t xml:space="preserve">The following model results are to be reported to SEPA. The parameters can be found in the run </w:t>
      </w:r>
      <w:r w:rsidRPr="000D6E83">
        <w:t>log (run log.txt) in the Results folder created by NewDepomod:</w:t>
      </w:r>
    </w:p>
    <w:p w14:paraId="5469E932" w14:textId="77777777" w:rsidR="00704DEB" w:rsidRPr="000D6E83" w:rsidRDefault="00704DEB" w:rsidP="000D6E83">
      <w:pPr>
        <w:pStyle w:val="BodyText1"/>
      </w:pPr>
      <w:r w:rsidRPr="000D6E83">
        <w:t>Eqs.benthic.mixingZone.area = the 100m Mixing zone target area (m</w:t>
      </w:r>
      <w:r w:rsidRPr="000D6E83">
        <w:rPr>
          <w:vertAlign w:val="superscript"/>
        </w:rPr>
        <w:t>2</w:t>
      </w:r>
      <w:r w:rsidRPr="000D6E83">
        <w:t>)</w:t>
      </w:r>
    </w:p>
    <w:p w14:paraId="7E23F86E" w14:textId="77777777" w:rsidR="00704DEB" w:rsidRPr="000D6E83" w:rsidRDefault="00704DEB" w:rsidP="000D6E83">
      <w:pPr>
        <w:pStyle w:val="BodyText1"/>
      </w:pPr>
      <w:r w:rsidRPr="000D6E83">
        <w:t>Eqs.benthic.mixingZone.boundary.contour.approx.meanFlux= mean undercage Intensity EQS within the 250 g m</w:t>
      </w:r>
      <w:r w:rsidRPr="000D6E83">
        <w:rPr>
          <w:vertAlign w:val="superscript"/>
        </w:rPr>
        <w:t>-2</w:t>
      </w:r>
      <w:r w:rsidRPr="000D6E83">
        <w:t xml:space="preserve"> contour, for Solids only. This is calculated using squares instead of contours.</w:t>
      </w:r>
    </w:p>
    <w:p w14:paraId="44FE88ED" w14:textId="77777777" w:rsidR="00704DEB" w:rsidRPr="00F94CCB" w:rsidRDefault="00704DEB" w:rsidP="000D6E83">
      <w:pPr>
        <w:pStyle w:val="BodyText1"/>
      </w:pPr>
      <w:r w:rsidRPr="000D6E83">
        <w:t>Eqs.benthic.mixingZone.approx.contourArea = deposition area Extent EQS (m</w:t>
      </w:r>
      <w:r w:rsidRPr="000D6E83">
        <w:rPr>
          <w:vertAlign w:val="superscript"/>
        </w:rPr>
        <w:t>2</w:t>
      </w:r>
      <w:r w:rsidRPr="000D6E83">
        <w:t>) at the 250 g m</w:t>
      </w:r>
      <w:r w:rsidRPr="000D6E83">
        <w:rPr>
          <w:vertAlign w:val="superscript"/>
        </w:rPr>
        <w:t xml:space="preserve">-2 </w:t>
      </w:r>
      <w:r w:rsidRPr="000D6E83">
        <w:t>contour for both Solids and EmBZ. This is calculated using squares instead of contours</w:t>
      </w:r>
      <w:r w:rsidRPr="006A0A47">
        <w:t>.</w:t>
      </w:r>
    </w:p>
    <w:p w14:paraId="73D7B467" w14:textId="77777777" w:rsidR="00704DEB" w:rsidRDefault="00704DEB" w:rsidP="000D6E83">
      <w:pPr>
        <w:pStyle w:val="BodyText1"/>
      </w:pPr>
      <w:r w:rsidRPr="00F94CCB">
        <w:t>For existing applications, we require both the existing setup and the proposed setup</w:t>
      </w:r>
      <w:r>
        <w:t>.</w:t>
      </w:r>
    </w:p>
    <w:p w14:paraId="3530B81F" w14:textId="77777777" w:rsidR="00704DEB" w:rsidRPr="0084347A" w:rsidRDefault="00704DEB" w:rsidP="000D6E83">
      <w:pPr>
        <w:pStyle w:val="BodyText1"/>
      </w:pPr>
      <w:r>
        <w:t>If an existing site has been calibrated, we require both the calibrated runs and the Standard Default runs for solids and EmBZ (if applied for).</w:t>
      </w:r>
    </w:p>
    <w:p w14:paraId="29145BE6" w14:textId="26CEC55C" w:rsidR="00704DEB" w:rsidRPr="00F94CCB" w:rsidRDefault="00704DEB" w:rsidP="000D6E83">
      <w:pPr>
        <w:pStyle w:val="BodyText1"/>
      </w:pPr>
      <w:r w:rsidRPr="00F94CCB">
        <w:t xml:space="preserve">When several runs of the same setup are conducted, all model results should be reported individually, as well as the average of the predicted impact area and under-cage mean deposition of these runs. </w:t>
      </w:r>
    </w:p>
    <w:p w14:paraId="0D1649D8" w14:textId="77777777" w:rsidR="00704DEB" w:rsidRPr="00F94CCB" w:rsidRDefault="00704DEB" w:rsidP="000D6E83">
      <w:pPr>
        <w:pStyle w:val="BodyText1"/>
      </w:pPr>
      <w:r w:rsidRPr="00F94CCB">
        <w:t xml:space="preserve">Please submit all the output files from the reported runs. </w:t>
      </w:r>
    </w:p>
    <w:p w14:paraId="2B1B9B4B" w14:textId="77777777" w:rsidR="00704DEB" w:rsidRPr="00F94CCB" w:rsidRDefault="00704DEB" w:rsidP="000D6E83">
      <w:pPr>
        <w:pStyle w:val="BodyText1"/>
      </w:pPr>
      <w:r w:rsidRPr="00F94CCB">
        <w:t xml:space="preserve">The most recent modelling metadata template should be filled in </w:t>
      </w:r>
      <w:r w:rsidRPr="000D6E83">
        <w:t>modelling_metadata_template_vXX.xlsx</w:t>
      </w:r>
    </w:p>
    <w:p w14:paraId="146EE0A1" w14:textId="77777777" w:rsidR="00704DEB" w:rsidRPr="00704DEB" w:rsidRDefault="00704DEB" w:rsidP="00704DEB"/>
    <w:p w14:paraId="7D6B2D1F" w14:textId="65762EF1" w:rsidR="0086706E" w:rsidRDefault="0086706E">
      <w:pPr>
        <w:spacing w:line="240" w:lineRule="auto"/>
      </w:pPr>
      <w:r>
        <w:br w:type="page"/>
      </w:r>
    </w:p>
    <w:p w14:paraId="5A1364C3" w14:textId="77777777" w:rsidR="0086706E" w:rsidRPr="0086706E" w:rsidRDefault="0086706E" w:rsidP="000D6E83">
      <w:pPr>
        <w:pStyle w:val="Heading2"/>
      </w:pPr>
      <w:bookmarkStart w:id="21" w:name="_Toc165628872"/>
      <w:r w:rsidRPr="0086706E">
        <w:lastRenderedPageBreak/>
        <w:t>Appendix A: Terminology Used in the Permit and the Retreatment Spreadsheet</w:t>
      </w:r>
      <w:bookmarkEnd w:id="21"/>
    </w:p>
    <w:p w14:paraId="350D75BE" w14:textId="77777777" w:rsidR="0086706E" w:rsidRPr="0086706E" w:rsidRDefault="0086706E" w:rsidP="000D6E83">
      <w:pPr>
        <w:pStyle w:val="Heading3"/>
      </w:pPr>
      <w:bookmarkStart w:id="22" w:name="_Toc165628873"/>
      <w:r w:rsidRPr="0086706E">
        <w:t>TAQ – Total Allowable Quantity</w:t>
      </w:r>
      <w:bookmarkEnd w:id="22"/>
    </w:p>
    <w:p w14:paraId="7943C583" w14:textId="77777777" w:rsidR="0086706E" w:rsidRPr="006A0A47" w:rsidRDefault="0086706E" w:rsidP="0086706E">
      <w:pPr>
        <w:pStyle w:val="BodyText1"/>
      </w:pPr>
      <w:r w:rsidRPr="006A0A47">
        <w:t xml:space="preserve">The TAQ is the amount modelled in NewDepomod, and historically in AutoDepomod, which is shown to meet the environmental quality standards. (It was capped at 5 x MTQ or 5 maximum individual treatment amounts under the old regime).  Where there were high amounts of export out of the model grid, a calculation was made to restrict the TAQ, often to the amount needed to treat peak biomass once.  </w:t>
      </w:r>
    </w:p>
    <w:p w14:paraId="059E3E00" w14:textId="77777777" w:rsidR="0086706E" w:rsidRPr="006A0A47" w:rsidRDefault="0086706E" w:rsidP="0086706E">
      <w:pPr>
        <w:pStyle w:val="BodyText1"/>
      </w:pPr>
      <w:r w:rsidRPr="006A0A47">
        <w:t xml:space="preserve">The TAQ is now called </w:t>
      </w:r>
      <w:r w:rsidRPr="000D6E83">
        <w:t>the modelled max quantity in</w:t>
      </w:r>
      <w:r w:rsidRPr="006A0A47">
        <w:t xml:space="preserve"> the new retreatment spreadsheet. </w:t>
      </w:r>
    </w:p>
    <w:p w14:paraId="22BD3428" w14:textId="77777777" w:rsidR="0086706E" w:rsidRPr="006A0A47" w:rsidRDefault="0086706E" w:rsidP="0086706E">
      <w:pPr>
        <w:jc w:val="both"/>
      </w:pPr>
    </w:p>
    <w:p w14:paraId="7E54616C" w14:textId="77777777" w:rsidR="0086706E" w:rsidRPr="0086706E" w:rsidRDefault="0086706E" w:rsidP="000D6E83">
      <w:pPr>
        <w:pStyle w:val="Heading3"/>
      </w:pPr>
      <w:bookmarkStart w:id="23" w:name="_Toc165628874"/>
      <w:r w:rsidRPr="0086706E">
        <w:t>MEQ and MTQ are not comparable</w:t>
      </w:r>
      <w:bookmarkEnd w:id="23"/>
      <w:r w:rsidRPr="0086706E">
        <w:t xml:space="preserve"> </w:t>
      </w:r>
    </w:p>
    <w:p w14:paraId="2494962D" w14:textId="77777777" w:rsidR="0086706E" w:rsidRPr="006A0A47" w:rsidRDefault="0086706E" w:rsidP="0086706E">
      <w:pPr>
        <w:pStyle w:val="BodyText1"/>
      </w:pPr>
      <w:r w:rsidRPr="006A0A47">
        <w:t>The MEQ is not a release amount, it’s a compliance level. It ensures that compliance is likely to be achieved in line with modelled predictions, which are established with reference to the EQS and mixing zone.</w:t>
      </w:r>
    </w:p>
    <w:p w14:paraId="73521476" w14:textId="77777777" w:rsidR="0086706E" w:rsidRPr="006A0A47" w:rsidRDefault="0086706E" w:rsidP="0086706E">
      <w:pPr>
        <w:jc w:val="both"/>
      </w:pPr>
    </w:p>
    <w:p w14:paraId="1125E527" w14:textId="77777777" w:rsidR="0086706E" w:rsidRPr="0086706E" w:rsidRDefault="0086706E" w:rsidP="000D6E83">
      <w:pPr>
        <w:pStyle w:val="Heading3"/>
      </w:pPr>
      <w:bookmarkStart w:id="24" w:name="_Toc165628875"/>
      <w:r w:rsidRPr="0086706E">
        <w:t>MTQ – Maximum treatment quantity</w:t>
      </w:r>
      <w:bookmarkEnd w:id="24"/>
    </w:p>
    <w:p w14:paraId="0118CC4B" w14:textId="77777777" w:rsidR="0086706E" w:rsidRPr="006A0A47" w:rsidRDefault="0086706E" w:rsidP="0086706E">
      <w:pPr>
        <w:pStyle w:val="BodyText1"/>
      </w:pPr>
      <w:r w:rsidRPr="006A0A47">
        <w:t xml:space="preserve">The MTQ was the amount required to treat the fish with a standard dose when the site was at full biomass (which is biomass * 0.35 for the dosage conversion). </w:t>
      </w:r>
    </w:p>
    <w:p w14:paraId="2F620CDF" w14:textId="77777777" w:rsidR="0086706E" w:rsidRPr="006A0A47" w:rsidRDefault="0086706E" w:rsidP="0086706E">
      <w:pPr>
        <w:pStyle w:val="BodyText1"/>
      </w:pPr>
      <w:r w:rsidRPr="006A0A47">
        <w:t xml:space="preserve">The MTQ ensured that the rate of EmBZ released into the environment followed the release curve from the fish which is expected at 100% dosage. </w:t>
      </w:r>
    </w:p>
    <w:p w14:paraId="5F94A69F" w14:textId="77777777" w:rsidR="0086706E" w:rsidRPr="006A0A47" w:rsidRDefault="0086706E" w:rsidP="0086706E">
      <w:pPr>
        <w:pStyle w:val="BodyText1"/>
      </w:pPr>
      <w:r w:rsidRPr="006A0A47">
        <w:t xml:space="preserve">(The dosage rate is now set in the </w:t>
      </w:r>
      <w:r>
        <w:t>permit</w:t>
      </w:r>
      <w:r w:rsidRPr="006A0A47">
        <w:t xml:space="preserve"> instead.)</w:t>
      </w:r>
    </w:p>
    <w:p w14:paraId="0DD4DFCF" w14:textId="77777777" w:rsidR="0086706E" w:rsidRPr="006A0A47" w:rsidRDefault="0086706E" w:rsidP="0086706E">
      <w:pPr>
        <w:jc w:val="both"/>
        <w:rPr>
          <w:b/>
          <w:bCs/>
          <w:u w:val="single"/>
        </w:rPr>
      </w:pPr>
    </w:p>
    <w:p w14:paraId="3A9ABDA0" w14:textId="77777777" w:rsidR="0086706E" w:rsidRPr="0086706E" w:rsidRDefault="0086706E" w:rsidP="000D6E83">
      <w:pPr>
        <w:pStyle w:val="Heading3"/>
      </w:pPr>
      <w:bookmarkStart w:id="25" w:name="_Toc165628876"/>
      <w:r w:rsidRPr="0086706E">
        <w:t>MEQ – Maximum Environmental quantity</w:t>
      </w:r>
      <w:bookmarkEnd w:id="25"/>
    </w:p>
    <w:p w14:paraId="301A61DD" w14:textId="77777777" w:rsidR="0086706E" w:rsidRPr="006A0A47" w:rsidRDefault="0086706E" w:rsidP="0086706E">
      <w:pPr>
        <w:pStyle w:val="BodyText1"/>
        <w:rPr>
          <w:b/>
          <w:bCs/>
          <w:u w:val="single"/>
        </w:rPr>
      </w:pPr>
      <w:r w:rsidRPr="006A0A47">
        <w:t>The MEQ is the amount of EmBZ on the seabed which is associated with the predicted compliance with EQS and mixing zone criteria. It is not a treatment or release amount.</w:t>
      </w:r>
    </w:p>
    <w:p w14:paraId="7F29333F" w14:textId="77777777" w:rsidR="0086706E" w:rsidRPr="006A0A47" w:rsidRDefault="0086706E" w:rsidP="0086706E">
      <w:pPr>
        <w:pStyle w:val="BodyText1"/>
      </w:pPr>
      <w:r w:rsidRPr="006A0A47">
        <w:lastRenderedPageBreak/>
        <w:t>The MEQ takes the modelled max quantity and multiplies it by the maximum fraction of treatment mass, to calculate the peak quantity in the environment, if the modelled max quantity was used as a single treatment.</w:t>
      </w:r>
    </w:p>
    <w:p w14:paraId="6AA00187" w14:textId="77777777" w:rsidR="0086706E" w:rsidRPr="006A0A47" w:rsidRDefault="0086706E" w:rsidP="0086706E">
      <w:pPr>
        <w:pStyle w:val="BodyText1"/>
      </w:pPr>
      <w:r w:rsidRPr="006A0A47">
        <w:t>The maximum fraction of treatment mass is a proportion of material released at the peak of the release curve, which, due to decay and excretion (export is not taken into consideration), occurs 118 days after treatment and is 72% of the initial treatment amount. (The calculation for that can also be found in the retreatment spreadsheet)</w:t>
      </w:r>
    </w:p>
    <w:p w14:paraId="7FAB18C5" w14:textId="77777777" w:rsidR="0086706E" w:rsidRDefault="0086706E" w:rsidP="0086706E">
      <w:pPr>
        <w:pStyle w:val="BodyText1"/>
      </w:pPr>
    </w:p>
    <w:p w14:paraId="7A6B5006" w14:textId="0207C8B2" w:rsidR="0086706E" w:rsidRPr="006A0A47" w:rsidRDefault="0086706E" w:rsidP="0086706E">
      <w:pPr>
        <w:pStyle w:val="BodyText1"/>
      </w:pPr>
      <w:r w:rsidRPr="006A0A47">
        <w:t xml:space="preserve">Hence, MEQ is 0.72 * TAQ. </w:t>
      </w:r>
    </w:p>
    <w:p w14:paraId="01E9EF7E" w14:textId="77777777" w:rsidR="0086706E" w:rsidRPr="006A0A47" w:rsidRDefault="0086706E" w:rsidP="0086706E">
      <w:pPr>
        <w:pStyle w:val="BodyText1"/>
      </w:pPr>
      <w:r w:rsidRPr="006A0A47">
        <w:t>MEQ is a fixed value relative to the modelled maximum quantity.</w:t>
      </w:r>
    </w:p>
    <w:p w14:paraId="400C6FF2" w14:textId="77777777" w:rsidR="0086706E" w:rsidRDefault="0086706E" w:rsidP="0086706E">
      <w:pPr>
        <w:pStyle w:val="BodyText1"/>
      </w:pPr>
    </w:p>
    <w:p w14:paraId="2D402BC1" w14:textId="61E2420A" w:rsidR="0086706E" w:rsidRPr="006A0A47" w:rsidRDefault="0086706E" w:rsidP="0086706E">
      <w:pPr>
        <w:pStyle w:val="BodyText1"/>
      </w:pPr>
      <w:r w:rsidRPr="006A0A47">
        <w:t>A site can be treated with a mass of EmBZ, as long as it stays within the MEQ. To do successive treatments and determine the cumulative amount on the seabed the new amount has to be tested in the retreatment spreadsheet, what mass can be used to meet the MEQ (predictive treatment).</w:t>
      </w:r>
    </w:p>
    <w:p w14:paraId="24A8E949" w14:textId="77777777" w:rsidR="0086706E" w:rsidRPr="006A0A47" w:rsidRDefault="0086706E" w:rsidP="0086706E">
      <w:pPr>
        <w:jc w:val="both"/>
      </w:pPr>
    </w:p>
    <w:p w14:paraId="4B9A5DF9" w14:textId="1D791CE3" w:rsidR="0086706E" w:rsidRPr="0086706E" w:rsidRDefault="0086706E" w:rsidP="000D6E83">
      <w:pPr>
        <w:pStyle w:val="Heading3"/>
      </w:pPr>
      <w:bookmarkStart w:id="26" w:name="_Toc165628877"/>
      <w:r w:rsidRPr="0086706E">
        <w:t>Effective</w:t>
      </w:r>
      <w:r>
        <w:t xml:space="preserve"> </w:t>
      </w:r>
      <w:r w:rsidRPr="0086706E">
        <w:t>TAQ</w:t>
      </w:r>
      <w:bookmarkEnd w:id="26"/>
    </w:p>
    <w:p w14:paraId="243B7E5A" w14:textId="4A55E9A3" w:rsidR="0086706E" w:rsidRPr="0086706E" w:rsidRDefault="0086706E" w:rsidP="0086706E">
      <w:pPr>
        <w:pStyle w:val="BodyText1"/>
      </w:pPr>
      <w:r w:rsidRPr="0086706E">
        <w:t>This is the same as the MEQ.</w:t>
      </w:r>
    </w:p>
    <w:p w14:paraId="196B1173" w14:textId="77777777" w:rsidR="0086706E" w:rsidRPr="006A0A47" w:rsidRDefault="0086706E" w:rsidP="0086706E"/>
    <w:p w14:paraId="3B891895" w14:textId="2B59489A" w:rsidR="0086706E" w:rsidRPr="0086706E" w:rsidRDefault="0086706E" w:rsidP="000D6E83">
      <w:pPr>
        <w:pStyle w:val="Heading3"/>
      </w:pPr>
      <w:bookmarkStart w:id="27" w:name="_Toc165628878"/>
      <w:r w:rsidRPr="0086706E">
        <w:t>Dosage Rate</w:t>
      </w:r>
      <w:bookmarkEnd w:id="27"/>
    </w:p>
    <w:p w14:paraId="0C5C7445" w14:textId="77777777" w:rsidR="0086706E" w:rsidRPr="008969ED" w:rsidRDefault="0086706E" w:rsidP="0086706E">
      <w:pPr>
        <w:pStyle w:val="BodyText1"/>
      </w:pPr>
      <w:r w:rsidRPr="00D47980">
        <w:t xml:space="preserve">The dosage rate </w:t>
      </w:r>
      <w:r w:rsidRPr="00334A9B">
        <w:t>of EmB</w:t>
      </w:r>
      <w:r>
        <w:t>Z</w:t>
      </w:r>
      <w:r w:rsidRPr="00334A9B">
        <w:t xml:space="preserve"> </w:t>
      </w:r>
      <w:r w:rsidRPr="00D47980">
        <w:t xml:space="preserve">is </w:t>
      </w:r>
      <w:r w:rsidRPr="00334A9B">
        <w:t>60 µg/ kg of fish per day</w:t>
      </w:r>
      <w:r w:rsidRPr="00D47980">
        <w:t xml:space="preserve"> </w:t>
      </w:r>
      <w:r w:rsidRPr="00334A9B">
        <w:t>over a 7 day period</w:t>
      </w:r>
      <w:r w:rsidRPr="00D47980">
        <w:t>.</w:t>
      </w:r>
    </w:p>
    <w:p w14:paraId="01F3B6D6" w14:textId="44C286A0" w:rsidR="0086706E" w:rsidRDefault="0086706E" w:rsidP="00704DEB"/>
    <w:p w14:paraId="75B37EBD" w14:textId="77777777" w:rsidR="0086706E" w:rsidRDefault="0086706E">
      <w:pPr>
        <w:spacing w:line="240" w:lineRule="auto"/>
      </w:pPr>
      <w:r>
        <w:br w:type="page"/>
      </w:r>
    </w:p>
    <w:p w14:paraId="0EF32142" w14:textId="77777777" w:rsidR="0086706E" w:rsidRPr="00F94CCB" w:rsidRDefault="0086706E" w:rsidP="000D6E83">
      <w:pPr>
        <w:pStyle w:val="Heading2"/>
      </w:pPr>
      <w:bookmarkStart w:id="28" w:name="_Toc165628879"/>
      <w:r w:rsidRPr="00F94CCB">
        <w:lastRenderedPageBreak/>
        <w:t>Appendix</w:t>
      </w:r>
      <w:r>
        <w:t xml:space="preserve"> B</w:t>
      </w:r>
      <w:r w:rsidRPr="00F94CCB">
        <w:t>: NewDepomod Standard Approach Configuration</w:t>
      </w:r>
      <w:bookmarkEnd w:id="28"/>
      <w:r w:rsidRPr="00F94CCB">
        <w:t xml:space="preserve"> </w:t>
      </w:r>
    </w:p>
    <w:p w14:paraId="204F8ED6" w14:textId="533D2E8B" w:rsidR="0086706E" w:rsidRPr="0086706E" w:rsidRDefault="0086706E" w:rsidP="000D6E83">
      <w:pPr>
        <w:pStyle w:val="Heading3"/>
      </w:pPr>
      <w:bookmarkStart w:id="29" w:name="_Toc165628880"/>
      <w:r w:rsidRPr="0086706E">
        <w:t xml:space="preserve">NewDepomod depomodinputsproperties - Benthic and EmBZ Run </w:t>
      </w:r>
      <w:r w:rsidR="000D6E83" w:rsidRPr="000D6E83">
        <w:t>settings.</w:t>
      </w:r>
      <w:bookmarkEnd w:id="29"/>
    </w:p>
    <w:p w14:paraId="2CD4BA27" w14:textId="77777777" w:rsidR="0086706E" w:rsidRPr="00F94CCB" w:rsidRDefault="0086706E" w:rsidP="0086706E">
      <w:pPr>
        <w:pStyle w:val="Heading3"/>
      </w:pPr>
    </w:p>
    <w:p w14:paraId="77F642A8" w14:textId="0445BCEA" w:rsidR="0086706E" w:rsidRPr="005D58E8" w:rsidRDefault="0086706E" w:rsidP="000D6E83">
      <w:pPr>
        <w:pStyle w:val="Heading4"/>
        <w:rPr>
          <w:rFonts w:eastAsia="Arial Unicode MS"/>
        </w:rPr>
      </w:pPr>
      <w:r w:rsidRPr="005D58E8">
        <w:rPr>
          <w:rFonts w:eastAsia="Arial Unicode MS"/>
        </w:rPr>
        <w:t>File location</w:t>
      </w:r>
      <w:r w:rsidR="000D6E83">
        <w:rPr>
          <w:rFonts w:eastAsia="Arial Unicode MS"/>
        </w:rPr>
        <w:t>:</w:t>
      </w:r>
    </w:p>
    <w:p w14:paraId="3D6814BA" w14:textId="77777777" w:rsidR="0086706E" w:rsidRPr="00393D58" w:rsidRDefault="0086706E" w:rsidP="0086706E">
      <w:pPr>
        <w:rPr>
          <w:rFonts w:cstheme="minorHAnsi"/>
        </w:rPr>
      </w:pPr>
      <w:r w:rsidRPr="00393D58">
        <w:rPr>
          <w:rFonts w:cstheme="minorHAnsi"/>
        </w:rPr>
        <w:t>NewDepomodProjects\SiteName\depomod\inputs</w:t>
      </w:r>
    </w:p>
    <w:p w14:paraId="5CEFFA69" w14:textId="77777777" w:rsidR="0086706E" w:rsidRPr="00F94CCB" w:rsidRDefault="0086706E" w:rsidP="0086706E"/>
    <w:p w14:paraId="7D667BFC" w14:textId="77777777" w:rsidR="0086706E" w:rsidRPr="00F94CCB" w:rsidRDefault="0086706E" w:rsidP="0086706E">
      <w:pPr>
        <w:rPr>
          <w:rFonts w:eastAsia="Arial Unicode MS" w:cs="Arial Unicode MS"/>
          <w:u w:val="single"/>
        </w:rPr>
      </w:pPr>
    </w:p>
    <w:p w14:paraId="5FAF7DB0" w14:textId="77777777" w:rsidR="0086706E" w:rsidRPr="005D58E8" w:rsidRDefault="0086706E" w:rsidP="000D6E83">
      <w:pPr>
        <w:pStyle w:val="Heading4"/>
        <w:rPr>
          <w:rFonts w:eastAsia="Arial Unicode MS"/>
        </w:rPr>
      </w:pPr>
      <w:r w:rsidRPr="005D58E8">
        <w:rPr>
          <w:rFonts w:eastAsia="Arial Unicode MS"/>
        </w:rPr>
        <w:t>File name:</w:t>
      </w:r>
    </w:p>
    <w:p w14:paraId="6A75AE9D" w14:textId="77777777" w:rsidR="0086706E" w:rsidRPr="000D6E83" w:rsidRDefault="0086706E" w:rsidP="0086706E">
      <w:pPr>
        <w:rPr>
          <w:rFonts w:cstheme="minorHAnsi"/>
        </w:rPr>
      </w:pPr>
      <w:r w:rsidRPr="000D6E83">
        <w:rPr>
          <w:rFonts w:eastAsia="Arial Unicode MS" w:cstheme="minorHAnsi"/>
        </w:rPr>
        <w:t>SiteName-1-NONE-allCages.depomodinputsproperties</w:t>
      </w:r>
    </w:p>
    <w:p w14:paraId="3FB8A988" w14:textId="77777777" w:rsidR="0086706E" w:rsidRPr="00393D58" w:rsidRDefault="0086706E" w:rsidP="0086706E">
      <w:pPr>
        <w:rPr>
          <w:rFonts w:cstheme="minorHAnsi"/>
        </w:rPr>
      </w:pPr>
    </w:p>
    <w:p w14:paraId="2A4CA0D9" w14:textId="77777777" w:rsidR="0086706E" w:rsidRPr="00393D58" w:rsidRDefault="0086706E" w:rsidP="0086706E">
      <w:pPr>
        <w:rPr>
          <w:rFonts w:cstheme="minorHAnsi"/>
        </w:rPr>
      </w:pPr>
    </w:p>
    <w:p w14:paraId="58C36186" w14:textId="77777777" w:rsidR="0086706E" w:rsidRPr="00393D58" w:rsidRDefault="0086706E" w:rsidP="0086706E">
      <w:pPr>
        <w:rPr>
          <w:rFonts w:cstheme="minorHAnsi"/>
        </w:rPr>
      </w:pPr>
      <w:r w:rsidRPr="00393D58">
        <w:rPr>
          <w:rFonts w:cstheme="minorHAnsi"/>
        </w:rPr>
        <w:t>Particle.characteristicLengthOfFaeces.dispersion=0.000500</w:t>
      </w:r>
      <w:r w:rsidRPr="00393D58">
        <w:rPr>
          <w:rFonts w:eastAsia="Courier New" w:cstheme="minorHAnsi"/>
        </w:rPr>
        <w:br/>
      </w:r>
      <w:r w:rsidRPr="00393D58">
        <w:rPr>
          <w:rFonts w:cstheme="minorHAnsi"/>
        </w:rPr>
        <w:t>Particle.characteristicLengthOfFaeces.distribution=UNIFORM</w:t>
      </w:r>
      <w:r w:rsidRPr="00393D58">
        <w:rPr>
          <w:rFonts w:eastAsia="Courier New" w:cstheme="minorHAnsi"/>
        </w:rPr>
        <w:br/>
      </w:r>
      <w:r w:rsidRPr="00393D58">
        <w:rPr>
          <w:rFonts w:cstheme="minorHAnsi"/>
        </w:rPr>
        <w:t>Particle.characteristicLengthOfFaeces.location=0.005000</w:t>
      </w:r>
      <w:r w:rsidRPr="00393D58">
        <w:rPr>
          <w:rFonts w:eastAsia="Courier New" w:cstheme="minorHAnsi"/>
        </w:rPr>
        <w:br/>
      </w:r>
      <w:r w:rsidRPr="00393D58">
        <w:rPr>
          <w:rFonts w:cstheme="minorHAnsi"/>
        </w:rPr>
        <w:t>Particle.characteristicLengthOfFeed.dispersion=0.001100</w:t>
      </w:r>
      <w:r w:rsidRPr="00393D58">
        <w:rPr>
          <w:rFonts w:eastAsia="Courier New" w:cstheme="minorHAnsi"/>
        </w:rPr>
        <w:br/>
      </w:r>
      <w:r w:rsidRPr="00393D58">
        <w:rPr>
          <w:rFonts w:cstheme="minorHAnsi"/>
        </w:rPr>
        <w:t>Particle.characteristicLengthOfFeed.distribution=UNIFORM</w:t>
      </w:r>
      <w:r w:rsidRPr="00393D58">
        <w:rPr>
          <w:rFonts w:eastAsia="Courier New" w:cstheme="minorHAnsi"/>
        </w:rPr>
        <w:br/>
      </w:r>
      <w:r w:rsidRPr="00393D58">
        <w:rPr>
          <w:rFonts w:cstheme="minorHAnsi"/>
        </w:rPr>
        <w:t>Particle.characteristicLengthOfFeed.location=0.011000</w:t>
      </w:r>
      <w:r w:rsidRPr="00393D58">
        <w:rPr>
          <w:rFonts w:eastAsia="Courier New" w:cstheme="minorHAnsi"/>
        </w:rPr>
        <w:br/>
      </w:r>
      <w:r w:rsidRPr="00393D58">
        <w:rPr>
          <w:rFonts w:cstheme="minorHAnsi"/>
        </w:rPr>
        <w:t>Particle.consolidationTimeOfFaeces=0.0</w:t>
      </w:r>
      <w:r w:rsidRPr="00393D58">
        <w:rPr>
          <w:rFonts w:eastAsia="Courier New" w:cstheme="minorHAnsi"/>
        </w:rPr>
        <w:br/>
      </w:r>
      <w:r w:rsidRPr="00393D58">
        <w:rPr>
          <w:rFonts w:cstheme="minorHAnsi"/>
        </w:rPr>
        <w:t>Particle.consolidationTimeOfFeed=0.0</w:t>
      </w:r>
      <w:r w:rsidRPr="00393D58">
        <w:rPr>
          <w:rFonts w:eastAsia="Courier New" w:cstheme="minorHAnsi"/>
        </w:rPr>
        <w:br/>
      </w:r>
      <w:r w:rsidRPr="00393D58">
        <w:rPr>
          <w:rFonts w:cstheme="minorHAnsi"/>
        </w:rPr>
        <w:t>Particle.degradeT50Carbon=Infinity</w:t>
      </w:r>
      <w:r w:rsidRPr="00393D58">
        <w:rPr>
          <w:rFonts w:eastAsia="Courier New" w:cstheme="minorHAnsi"/>
        </w:rPr>
        <w:br/>
      </w:r>
      <w:r w:rsidRPr="00393D58">
        <w:rPr>
          <w:rFonts w:cstheme="minorHAnsi"/>
        </w:rPr>
        <w:t>Particle.degradeT50Chemical=21600000</w:t>
      </w:r>
      <w:r w:rsidRPr="00393D58">
        <w:rPr>
          <w:rFonts w:eastAsia="Courier New" w:cstheme="minorHAnsi"/>
        </w:rPr>
        <w:br/>
      </w:r>
      <w:r w:rsidRPr="00393D58">
        <w:rPr>
          <w:rFonts w:cstheme="minorHAnsi"/>
        </w:rPr>
        <w:t>Particle.densityOfFaeces.dispersion=10.800000</w:t>
      </w:r>
      <w:r w:rsidRPr="00393D58">
        <w:rPr>
          <w:rFonts w:eastAsia="Courier New" w:cstheme="minorHAnsi"/>
        </w:rPr>
        <w:br/>
      </w:r>
      <w:r w:rsidRPr="00393D58">
        <w:rPr>
          <w:rFonts w:cstheme="minorHAnsi"/>
        </w:rPr>
        <w:t>Particle.densityOfFaeces.distribution=UNIFORM</w:t>
      </w:r>
      <w:r w:rsidRPr="00393D58">
        <w:rPr>
          <w:rFonts w:eastAsia="Courier New" w:cstheme="minorHAnsi"/>
        </w:rPr>
        <w:br/>
      </w:r>
      <w:r w:rsidRPr="00393D58">
        <w:rPr>
          <w:rFonts w:cstheme="minorHAnsi"/>
        </w:rPr>
        <w:t>Particle.densityOfFaeces.location=1080.000000</w:t>
      </w:r>
      <w:r w:rsidRPr="00393D58">
        <w:rPr>
          <w:rFonts w:eastAsia="Courier New" w:cstheme="minorHAnsi"/>
        </w:rPr>
        <w:br/>
      </w:r>
      <w:r w:rsidRPr="00393D58">
        <w:rPr>
          <w:rFonts w:cstheme="minorHAnsi"/>
        </w:rPr>
        <w:t>Particle.densityOfFeed.dispersion=11.800000</w:t>
      </w:r>
      <w:r w:rsidRPr="00393D58">
        <w:rPr>
          <w:rFonts w:eastAsia="Courier New" w:cstheme="minorHAnsi"/>
        </w:rPr>
        <w:br/>
      </w:r>
      <w:r w:rsidRPr="00393D58">
        <w:rPr>
          <w:rFonts w:cstheme="minorHAnsi"/>
        </w:rPr>
        <w:t>Particle.densityOfFeed.distribution=UNIFORM</w:t>
      </w:r>
      <w:r w:rsidRPr="00393D58">
        <w:rPr>
          <w:rFonts w:eastAsia="Courier New" w:cstheme="minorHAnsi"/>
        </w:rPr>
        <w:br/>
      </w:r>
      <w:r w:rsidRPr="00393D58">
        <w:rPr>
          <w:rFonts w:cstheme="minorHAnsi"/>
        </w:rPr>
        <w:t>Particle.densityOfFeed.location=1180.000000</w:t>
      </w:r>
      <w:r w:rsidRPr="00393D58">
        <w:rPr>
          <w:rFonts w:eastAsia="Courier New" w:cstheme="minorHAnsi"/>
        </w:rPr>
        <w:br/>
      </w:r>
      <w:r w:rsidRPr="00393D58">
        <w:rPr>
          <w:rFonts w:cstheme="minorHAnsi"/>
        </w:rPr>
        <w:t>Particle.diameterOfFaeces.dispersion=0.000300</w:t>
      </w:r>
      <w:r w:rsidRPr="00393D58">
        <w:rPr>
          <w:rFonts w:eastAsia="Courier New" w:cstheme="minorHAnsi"/>
        </w:rPr>
        <w:br/>
      </w:r>
      <w:r w:rsidRPr="00393D58">
        <w:rPr>
          <w:rFonts w:cstheme="minorHAnsi"/>
        </w:rPr>
        <w:t>Particle.diameterOfFaeces.distribution=UNIFORM</w:t>
      </w:r>
      <w:r w:rsidRPr="00393D58">
        <w:rPr>
          <w:rFonts w:eastAsia="Courier New" w:cstheme="minorHAnsi"/>
        </w:rPr>
        <w:br/>
      </w:r>
      <w:r w:rsidRPr="00393D58">
        <w:rPr>
          <w:rFonts w:cstheme="minorHAnsi"/>
        </w:rPr>
        <w:t>Particle.diameterOfFaeces.location=0.003000</w:t>
      </w:r>
      <w:r w:rsidRPr="00393D58">
        <w:rPr>
          <w:rFonts w:eastAsia="Courier New" w:cstheme="minorHAnsi"/>
        </w:rPr>
        <w:br/>
      </w:r>
      <w:r w:rsidRPr="00393D58">
        <w:rPr>
          <w:rFonts w:cstheme="minorHAnsi"/>
        </w:rPr>
        <w:lastRenderedPageBreak/>
        <w:t>Particle.diameterOfFeed.dispersion=0.000900</w:t>
      </w:r>
      <w:r w:rsidRPr="00393D58">
        <w:rPr>
          <w:rFonts w:eastAsia="Courier New" w:cstheme="minorHAnsi"/>
        </w:rPr>
        <w:br/>
      </w:r>
      <w:r w:rsidRPr="00393D58">
        <w:rPr>
          <w:rFonts w:cstheme="minorHAnsi"/>
        </w:rPr>
        <w:t>Particle.diameterOfFeed.distribution=UNIFORM</w:t>
      </w:r>
      <w:r w:rsidRPr="00393D58">
        <w:rPr>
          <w:rFonts w:eastAsia="Courier New" w:cstheme="minorHAnsi"/>
        </w:rPr>
        <w:br/>
      </w:r>
      <w:r w:rsidRPr="00393D58">
        <w:rPr>
          <w:rFonts w:cstheme="minorHAnsi"/>
        </w:rPr>
        <w:t>Particle.diameterOfFeed.location=0.009000</w:t>
      </w:r>
      <w:r w:rsidRPr="00393D58">
        <w:rPr>
          <w:rFonts w:eastAsia="Courier New" w:cstheme="minorHAnsi"/>
        </w:rPr>
        <w:br/>
      </w:r>
      <w:r w:rsidRPr="00393D58">
        <w:rPr>
          <w:rFonts w:cstheme="minorHAnsi"/>
        </w:rPr>
        <w:t>Particle.lengthUnitsSiConversionFactor=1.000000</w:t>
      </w:r>
      <w:r w:rsidRPr="00393D58">
        <w:rPr>
          <w:rFonts w:eastAsia="Courier New" w:cstheme="minorHAnsi"/>
        </w:rPr>
        <w:br/>
      </w:r>
      <w:r w:rsidRPr="00393D58">
        <w:rPr>
          <w:rFonts w:cstheme="minorHAnsi"/>
        </w:rPr>
        <w:t>Particle.massUnitsSiConversionFactor=1.000000</w:t>
      </w:r>
      <w:r w:rsidRPr="00393D58">
        <w:rPr>
          <w:rFonts w:eastAsia="Courier New" w:cstheme="minorHAnsi"/>
        </w:rPr>
        <w:br/>
      </w:r>
      <w:r w:rsidRPr="00393D58">
        <w:rPr>
          <w:rFonts w:cstheme="minorHAnsi"/>
        </w:rPr>
        <w:t>Particle.settlingVelocityOfFaeces.dispersion=0.003200</w:t>
      </w:r>
      <w:r w:rsidRPr="00393D58">
        <w:rPr>
          <w:rFonts w:eastAsia="Courier New" w:cstheme="minorHAnsi"/>
        </w:rPr>
        <w:br/>
      </w:r>
      <w:r w:rsidRPr="00393D58">
        <w:rPr>
          <w:rFonts w:cstheme="minorHAnsi"/>
        </w:rPr>
        <w:t>Particle.settlingVelocityOfFaeces.distribution=GAUSSIAN</w:t>
      </w:r>
      <w:r w:rsidRPr="00393D58">
        <w:rPr>
          <w:rFonts w:eastAsia="Courier New" w:cstheme="minorHAnsi"/>
        </w:rPr>
        <w:br/>
      </w:r>
      <w:r w:rsidRPr="00393D58">
        <w:rPr>
          <w:rFonts w:cstheme="minorHAnsi"/>
        </w:rPr>
        <w:t>Particle.settlingVelocityOfFaeces.location=-0.032000</w:t>
      </w:r>
      <w:r w:rsidRPr="00393D58">
        <w:rPr>
          <w:rFonts w:eastAsia="Courier New" w:cstheme="minorHAnsi"/>
        </w:rPr>
        <w:br/>
      </w:r>
      <w:r w:rsidRPr="00393D58">
        <w:rPr>
          <w:rFonts w:cstheme="minorHAnsi"/>
        </w:rPr>
        <w:t>Particle.settlingVelocityOfFeed.dispersion=0.009500</w:t>
      </w:r>
      <w:r w:rsidRPr="00393D58">
        <w:rPr>
          <w:rFonts w:eastAsia="Courier New" w:cstheme="minorHAnsi"/>
        </w:rPr>
        <w:br/>
      </w:r>
      <w:r w:rsidRPr="00393D58">
        <w:rPr>
          <w:rFonts w:cstheme="minorHAnsi"/>
        </w:rPr>
        <w:t>Particle.settlingVelocityOfFeed.distribution=GAUSSIAN</w:t>
      </w:r>
      <w:r w:rsidRPr="00393D58">
        <w:rPr>
          <w:rFonts w:eastAsia="Courier New" w:cstheme="minorHAnsi"/>
        </w:rPr>
        <w:br/>
      </w:r>
      <w:r w:rsidRPr="00393D58">
        <w:rPr>
          <w:rFonts w:cstheme="minorHAnsi"/>
        </w:rPr>
        <w:t>Particle.settlingVelocityOfFeed.location=-0.095000</w:t>
      </w:r>
      <w:r w:rsidRPr="00393D58">
        <w:rPr>
          <w:rFonts w:eastAsia="Courier New" w:cstheme="minorHAnsi"/>
        </w:rPr>
        <w:br/>
      </w:r>
      <w:r w:rsidRPr="00393D58">
        <w:rPr>
          <w:rFonts w:cstheme="minorHAnsi"/>
        </w:rPr>
        <w:t>Particle.velocityUnitsSiConversionFactor=1.000000</w:t>
      </w:r>
      <w:r w:rsidRPr="00393D58">
        <w:rPr>
          <w:rFonts w:eastAsia="Courier New" w:cstheme="minorHAnsi"/>
        </w:rPr>
        <w:br/>
      </w:r>
    </w:p>
    <w:p w14:paraId="5A813076" w14:textId="77777777" w:rsidR="0086706E" w:rsidRPr="00393D58" w:rsidRDefault="0086706E" w:rsidP="0086706E">
      <w:pPr>
        <w:rPr>
          <w:rFonts w:cstheme="minorHAnsi"/>
        </w:rPr>
      </w:pPr>
    </w:p>
    <w:p w14:paraId="292D1674" w14:textId="77777777" w:rsidR="0086706E" w:rsidRPr="00393D58" w:rsidRDefault="0086706E" w:rsidP="0086706E">
      <w:pPr>
        <w:rPr>
          <w:rFonts w:cstheme="minorHAnsi"/>
        </w:rPr>
      </w:pPr>
    </w:p>
    <w:p w14:paraId="41C33615" w14:textId="77777777" w:rsidR="0086706E" w:rsidRPr="00393D58" w:rsidRDefault="0086706E" w:rsidP="0086706E">
      <w:pPr>
        <w:rPr>
          <w:rFonts w:cstheme="minorHAnsi"/>
        </w:rPr>
      </w:pPr>
    </w:p>
    <w:p w14:paraId="78FEAA94" w14:textId="77777777" w:rsidR="0086706E" w:rsidRPr="00393D58" w:rsidRDefault="0086706E" w:rsidP="0086706E">
      <w:pPr>
        <w:rPr>
          <w:rFonts w:cstheme="minorHAnsi"/>
        </w:rPr>
      </w:pPr>
    </w:p>
    <w:p w14:paraId="5CE2DFA2" w14:textId="77777777" w:rsidR="0086706E" w:rsidRPr="00393D58" w:rsidRDefault="0086706E" w:rsidP="0086706E">
      <w:pPr>
        <w:rPr>
          <w:rFonts w:cstheme="minorHAnsi"/>
        </w:rPr>
      </w:pPr>
    </w:p>
    <w:p w14:paraId="06AA2B0A" w14:textId="77777777" w:rsidR="0086706E" w:rsidRPr="00393D58" w:rsidRDefault="0086706E" w:rsidP="0086706E">
      <w:pPr>
        <w:rPr>
          <w:rFonts w:cstheme="minorHAnsi"/>
        </w:rPr>
      </w:pPr>
    </w:p>
    <w:p w14:paraId="4941C24C" w14:textId="77777777" w:rsidR="0086706E" w:rsidRPr="00393D58" w:rsidRDefault="0086706E" w:rsidP="0086706E">
      <w:pPr>
        <w:rPr>
          <w:rFonts w:cstheme="minorHAnsi"/>
        </w:rPr>
      </w:pPr>
    </w:p>
    <w:p w14:paraId="7AC7C921" w14:textId="77777777" w:rsidR="0086706E" w:rsidRPr="00393D58" w:rsidRDefault="0086706E" w:rsidP="0086706E">
      <w:pPr>
        <w:rPr>
          <w:rFonts w:cstheme="minorHAnsi"/>
        </w:rPr>
      </w:pPr>
    </w:p>
    <w:p w14:paraId="7A0390B3" w14:textId="77777777" w:rsidR="0086706E" w:rsidRPr="00393D58" w:rsidRDefault="0086706E" w:rsidP="0086706E">
      <w:pPr>
        <w:rPr>
          <w:rFonts w:cstheme="minorHAnsi"/>
        </w:rPr>
      </w:pPr>
    </w:p>
    <w:p w14:paraId="5D7BE9ED" w14:textId="75D31FA1" w:rsidR="0086706E" w:rsidRPr="00393D58" w:rsidRDefault="0086706E">
      <w:pPr>
        <w:spacing w:line="240" w:lineRule="auto"/>
        <w:rPr>
          <w:rFonts w:cstheme="minorHAnsi"/>
        </w:rPr>
      </w:pPr>
      <w:r w:rsidRPr="00393D58">
        <w:rPr>
          <w:rFonts w:cstheme="minorHAnsi"/>
        </w:rPr>
        <w:br w:type="page"/>
      </w:r>
    </w:p>
    <w:p w14:paraId="658E5870" w14:textId="476CEE80" w:rsidR="0086706E" w:rsidRPr="0086706E" w:rsidRDefault="0086706E" w:rsidP="000D6E83">
      <w:pPr>
        <w:pStyle w:val="Heading3"/>
      </w:pPr>
      <w:bookmarkStart w:id="30" w:name="_Toc165628881"/>
      <w:r w:rsidRPr="0086706E">
        <w:lastRenderedPageBreak/>
        <w:t xml:space="preserve">NewDepomod Physicalproperties – Benthic and EmBZ Run </w:t>
      </w:r>
      <w:r w:rsidR="000D6E83" w:rsidRPr="0086706E">
        <w:t>settings.</w:t>
      </w:r>
      <w:bookmarkEnd w:id="30"/>
    </w:p>
    <w:p w14:paraId="20E3B79A" w14:textId="77777777" w:rsidR="0086706E" w:rsidRPr="00F94CCB" w:rsidRDefault="0086706E" w:rsidP="0086706E">
      <w:pPr>
        <w:pStyle w:val="Heading3"/>
      </w:pPr>
    </w:p>
    <w:p w14:paraId="5B074C89" w14:textId="77777777" w:rsidR="0086706E" w:rsidRPr="005D58E8" w:rsidRDefault="0086706E" w:rsidP="000D6E83">
      <w:pPr>
        <w:pStyle w:val="Heading4"/>
        <w:rPr>
          <w:rFonts w:ascii="Courier New" w:hAnsi="Courier New" w:cs="Courier New"/>
        </w:rPr>
      </w:pPr>
      <w:r w:rsidRPr="005D58E8">
        <w:rPr>
          <w:rFonts w:eastAsia="Arial Unicode MS"/>
        </w:rPr>
        <w:t xml:space="preserve">File location: </w:t>
      </w:r>
    </w:p>
    <w:p w14:paraId="42100973" w14:textId="77777777" w:rsidR="0086706E" w:rsidRPr="00393D58" w:rsidRDefault="0086706E" w:rsidP="0086706E">
      <w:pPr>
        <w:rPr>
          <w:rFonts w:cstheme="minorHAnsi"/>
        </w:rPr>
      </w:pPr>
      <w:r w:rsidRPr="00393D58">
        <w:rPr>
          <w:rFonts w:cstheme="minorHAnsi"/>
        </w:rPr>
        <w:t>NewDepomodProjects\SiteName\depomod\models</w:t>
      </w:r>
    </w:p>
    <w:p w14:paraId="7C4746E8" w14:textId="77777777" w:rsidR="0086706E" w:rsidRPr="00F94CCB" w:rsidRDefault="0086706E" w:rsidP="0086706E"/>
    <w:p w14:paraId="55783315" w14:textId="77777777" w:rsidR="0086706E" w:rsidRPr="005D58E8" w:rsidRDefault="0086706E" w:rsidP="0086706E">
      <w:pPr>
        <w:rPr>
          <w:b/>
          <w:bCs/>
        </w:rPr>
      </w:pPr>
    </w:p>
    <w:p w14:paraId="7F4C8FC1" w14:textId="77777777" w:rsidR="0086706E" w:rsidRPr="005D58E8" w:rsidRDefault="0086706E" w:rsidP="000D6E83">
      <w:pPr>
        <w:pStyle w:val="Heading4"/>
        <w:rPr>
          <w:rFonts w:eastAsia="Arial Unicode MS"/>
        </w:rPr>
      </w:pPr>
      <w:r w:rsidRPr="005D58E8">
        <w:rPr>
          <w:rFonts w:eastAsia="Arial Unicode MS"/>
        </w:rPr>
        <w:t>File name:</w:t>
      </w:r>
    </w:p>
    <w:p w14:paraId="3733EB3B" w14:textId="77777777" w:rsidR="0086706E" w:rsidRPr="000D6E83" w:rsidRDefault="0086706E" w:rsidP="0086706E">
      <w:pPr>
        <w:rPr>
          <w:rFonts w:eastAsia="Arial Unicode MS" w:cstheme="minorHAnsi"/>
        </w:rPr>
      </w:pPr>
      <w:r w:rsidRPr="000D6E83">
        <w:rPr>
          <w:rFonts w:eastAsia="Arial Unicode MS" w:cstheme="minorHAnsi"/>
        </w:rPr>
        <w:t>SiteName-1-NONE.depomodphysicalproperties</w:t>
      </w:r>
    </w:p>
    <w:p w14:paraId="5DD403AF" w14:textId="77777777" w:rsidR="0086706E" w:rsidRPr="00393D58" w:rsidRDefault="0086706E" w:rsidP="0086706E">
      <w:pPr>
        <w:rPr>
          <w:rFonts w:cstheme="minorHAnsi"/>
          <w:i/>
          <w:iCs/>
        </w:rPr>
      </w:pPr>
    </w:p>
    <w:p w14:paraId="299E34D4" w14:textId="77777777" w:rsidR="0086706E" w:rsidRPr="00393D58" w:rsidRDefault="0086706E" w:rsidP="0086706E">
      <w:pPr>
        <w:rPr>
          <w:rFonts w:cstheme="minorHAnsi"/>
        </w:rPr>
      </w:pPr>
    </w:p>
    <w:p w14:paraId="355D8434" w14:textId="77777777" w:rsidR="0086706E" w:rsidRPr="00393D58" w:rsidRDefault="0086706E" w:rsidP="0086706E">
      <w:pPr>
        <w:rPr>
          <w:rFonts w:cstheme="minorHAnsi"/>
        </w:rPr>
      </w:pPr>
      <w:r w:rsidRPr="00393D58">
        <w:rPr>
          <w:rFonts w:cstheme="minorHAnsi"/>
        </w:rPr>
        <w:t>Bathymetry.minimumSurfaceDX=25.0</w:t>
      </w:r>
      <w:r w:rsidRPr="00393D58">
        <w:rPr>
          <w:rFonts w:eastAsia="Courier New" w:cstheme="minorHAnsi"/>
        </w:rPr>
        <w:br/>
      </w:r>
      <w:r w:rsidRPr="00393D58">
        <w:rPr>
          <w:rFonts w:cstheme="minorHAnsi"/>
        </w:rPr>
        <w:t>Bathymetry.minimumSurfaceDY=25.0</w:t>
      </w:r>
      <w:r w:rsidRPr="00393D58">
        <w:rPr>
          <w:rFonts w:eastAsia="Courier New" w:cstheme="minorHAnsi"/>
        </w:rPr>
        <w:br/>
      </w:r>
      <w:r w:rsidRPr="00393D58">
        <w:rPr>
          <w:rFonts w:cstheme="minorHAnsi"/>
        </w:rPr>
        <w:t>Bathymetry.surfaceDX=25.0</w:t>
      </w:r>
      <w:r w:rsidRPr="00393D58">
        <w:rPr>
          <w:rFonts w:eastAsia="Courier New" w:cstheme="minorHAnsi"/>
        </w:rPr>
        <w:br/>
      </w:r>
      <w:r w:rsidRPr="00393D58">
        <w:rPr>
          <w:rFonts w:cstheme="minorHAnsi"/>
        </w:rPr>
        <w:t>Bathymetry.surfaceDY=25.0</w:t>
      </w:r>
      <w:r w:rsidRPr="00393D58">
        <w:rPr>
          <w:rFonts w:eastAsia="Courier New" w:cstheme="minorHAnsi"/>
        </w:rPr>
        <w:br/>
      </w:r>
      <w:r w:rsidRPr="00393D58">
        <w:rPr>
          <w:rFonts w:cstheme="minorHAnsi"/>
        </w:rPr>
        <w:t>Eqs.Benthic.impactedArea.contourLevel=4.0</w:t>
      </w:r>
      <w:r w:rsidRPr="00393D58">
        <w:rPr>
          <w:rFonts w:eastAsia="Courier New" w:cstheme="minorHAnsi"/>
        </w:rPr>
        <w:br/>
      </w:r>
      <w:r w:rsidRPr="00393D58">
        <w:rPr>
          <w:rFonts w:cstheme="minorHAnsi"/>
        </w:rPr>
        <w:t>Eqs.Benthic.impactedArea.targetArea=500000</w:t>
      </w:r>
      <w:r w:rsidRPr="00393D58">
        <w:rPr>
          <w:rFonts w:eastAsia="Courier New" w:cstheme="minorHAnsi"/>
        </w:rPr>
        <w:br/>
      </w:r>
      <w:r w:rsidRPr="00393D58">
        <w:rPr>
          <w:rFonts w:cstheme="minorHAnsi"/>
        </w:rPr>
        <w:t>Eqs.Benthic.impactedArea.targetAreaPercentageTolerance=1.0</w:t>
      </w:r>
      <w:r w:rsidRPr="00393D58">
        <w:rPr>
          <w:rFonts w:eastAsia="Courier New" w:cstheme="minorHAnsi"/>
        </w:rPr>
        <w:br/>
      </w:r>
      <w:r w:rsidRPr="00393D58">
        <w:rPr>
          <w:rFonts w:cstheme="minorHAnsi"/>
        </w:rPr>
        <w:t>Eqs.Benthic.minimumItiValue=10.0</w:t>
      </w:r>
      <w:r w:rsidRPr="00393D58">
        <w:rPr>
          <w:rFonts w:eastAsia="Courier New" w:cstheme="minorHAnsi"/>
        </w:rPr>
        <w:br/>
      </w:r>
      <w:r w:rsidRPr="00393D58">
        <w:rPr>
          <w:rFonts w:cstheme="minorHAnsi"/>
        </w:rPr>
        <w:t>Eqs.Benthic.minimumItiValuePercentageTolerance=1.0</w:t>
      </w:r>
      <w:r w:rsidRPr="00393D58">
        <w:rPr>
          <w:rFonts w:eastAsia="Courier New" w:cstheme="minorHAnsi"/>
        </w:rPr>
        <w:br/>
      </w:r>
      <w:r w:rsidRPr="00393D58">
        <w:rPr>
          <w:rFonts w:cstheme="minorHAnsi"/>
        </w:rPr>
        <w:t>Eqs.Benthic.samplingIti=30.0</w:t>
      </w:r>
      <w:r w:rsidRPr="00393D58">
        <w:rPr>
          <w:rFonts w:eastAsia="Courier New" w:cstheme="minorHAnsi"/>
        </w:rPr>
        <w:br/>
      </w:r>
      <w:r w:rsidRPr="00393D58">
        <w:rPr>
          <w:rFonts w:cstheme="minorHAnsi"/>
        </w:rPr>
        <w:t>Eqs.benthic.defaultBenthicFarField.critical=true</w:t>
      </w:r>
      <w:r w:rsidRPr="00393D58">
        <w:rPr>
          <w:rFonts w:eastAsia="Courier New" w:cstheme="minorHAnsi"/>
        </w:rPr>
        <w:br/>
      </w:r>
      <w:r w:rsidRPr="00393D58">
        <w:rPr>
          <w:rFonts w:cstheme="minorHAnsi"/>
        </w:rPr>
        <w:t>Eqs.benthic.defaultBenthicFarField.enable=true</w:t>
      </w:r>
      <w:r w:rsidRPr="00393D58">
        <w:rPr>
          <w:rFonts w:eastAsia="Courier New" w:cstheme="minorHAnsi"/>
        </w:rPr>
        <w:br/>
      </w:r>
      <w:r w:rsidRPr="00393D58">
        <w:rPr>
          <w:rFonts w:cstheme="minorHAnsi"/>
        </w:rPr>
        <w:t>Eqs.benthic.defaultBenthicImpactedArea.critical=true</w:t>
      </w:r>
      <w:r w:rsidRPr="00393D58">
        <w:rPr>
          <w:rFonts w:eastAsia="Courier New" w:cstheme="minorHAnsi"/>
        </w:rPr>
        <w:br/>
      </w:r>
      <w:r w:rsidRPr="00393D58">
        <w:rPr>
          <w:rFonts w:cstheme="minorHAnsi"/>
        </w:rPr>
        <w:t>Eqs.benthic.defaultBenthicImpactedArea.enable=true</w:t>
      </w:r>
      <w:r w:rsidRPr="00393D58">
        <w:rPr>
          <w:rFonts w:eastAsia="Courier New" w:cstheme="minorHAnsi"/>
        </w:rPr>
        <w:br/>
      </w:r>
      <w:r w:rsidRPr="00393D58">
        <w:rPr>
          <w:rFonts w:cstheme="minorHAnsi"/>
        </w:rPr>
        <w:t>Eqs.benthic.defaultBenthicNearField.critical=false</w:t>
      </w:r>
      <w:r w:rsidRPr="00393D58">
        <w:rPr>
          <w:rFonts w:eastAsia="Courier New" w:cstheme="minorHAnsi"/>
        </w:rPr>
        <w:br/>
      </w:r>
      <w:r w:rsidRPr="00393D58">
        <w:rPr>
          <w:rFonts w:cstheme="minorHAnsi"/>
        </w:rPr>
        <w:t>Eqs.benthic.defaultBenthicNearField.enable=true</w:t>
      </w:r>
      <w:r w:rsidRPr="00393D58">
        <w:rPr>
          <w:rFonts w:eastAsia="Courier New" w:cstheme="minorHAnsi"/>
        </w:rPr>
        <w:br/>
      </w:r>
      <w:r w:rsidRPr="00393D58">
        <w:rPr>
          <w:rFonts w:cstheme="minorHAnsi"/>
        </w:rPr>
        <w:t>Eqs.benthic.defaultBiomassStep.enable=true</w:t>
      </w:r>
      <w:r w:rsidRPr="00393D58">
        <w:rPr>
          <w:rFonts w:eastAsia="Courier New" w:cstheme="minorHAnsi"/>
        </w:rPr>
        <w:br/>
      </w:r>
      <w:r w:rsidRPr="00393D58">
        <w:rPr>
          <w:rFonts w:cstheme="minorHAnsi"/>
        </w:rPr>
        <w:t>Eqs.benthic.defaultChemicalFarField.critical=false</w:t>
      </w:r>
      <w:r w:rsidRPr="00393D58">
        <w:rPr>
          <w:rFonts w:eastAsia="Courier New" w:cstheme="minorHAnsi"/>
        </w:rPr>
        <w:br/>
      </w:r>
      <w:r w:rsidRPr="00393D58">
        <w:rPr>
          <w:rFonts w:cstheme="minorHAnsi"/>
        </w:rPr>
        <w:t>Eqs.benthic.defaultChemicalFarField.enable=false</w:t>
      </w:r>
      <w:r w:rsidRPr="00393D58">
        <w:rPr>
          <w:rFonts w:eastAsia="Courier New" w:cstheme="minorHAnsi"/>
        </w:rPr>
        <w:br/>
      </w:r>
      <w:r w:rsidRPr="00393D58">
        <w:rPr>
          <w:rFonts w:cstheme="minorHAnsi"/>
        </w:rPr>
        <w:t>Eqs.benthic.defaultChemicalNearField.critical=false</w:t>
      </w:r>
      <w:r w:rsidRPr="00393D58">
        <w:rPr>
          <w:rFonts w:eastAsia="Courier New" w:cstheme="minorHAnsi"/>
        </w:rPr>
        <w:br/>
      </w:r>
      <w:r w:rsidRPr="00393D58">
        <w:rPr>
          <w:rFonts w:cstheme="minorHAnsi"/>
        </w:rPr>
        <w:t>Eqs.benthic.defaultChemicalNearField.enable=false</w:t>
      </w:r>
      <w:r w:rsidRPr="00393D58">
        <w:rPr>
          <w:rFonts w:eastAsia="Courier New" w:cstheme="minorHAnsi"/>
        </w:rPr>
        <w:br/>
      </w:r>
      <w:r w:rsidRPr="00393D58">
        <w:rPr>
          <w:rFonts w:cstheme="minorHAnsi"/>
        </w:rPr>
        <w:lastRenderedPageBreak/>
        <w:t>Eqs.benthic.defaultFauxFarField.enable=true</w:t>
      </w:r>
      <w:r w:rsidRPr="00393D58">
        <w:rPr>
          <w:rFonts w:eastAsia="Courier New" w:cstheme="minorHAnsi"/>
        </w:rPr>
        <w:br/>
      </w:r>
      <w:r w:rsidRPr="00393D58">
        <w:rPr>
          <w:rFonts w:cstheme="minorHAnsi"/>
        </w:rPr>
        <w:t>Eqs.benthic.defaultFauxImpactedArea.enable=true</w:t>
      </w:r>
      <w:r w:rsidRPr="00393D58">
        <w:rPr>
          <w:rFonts w:eastAsia="Courier New" w:cstheme="minorHAnsi"/>
        </w:rPr>
        <w:br/>
      </w:r>
      <w:r w:rsidRPr="00393D58">
        <w:rPr>
          <w:rFonts w:cstheme="minorHAnsi"/>
        </w:rPr>
        <w:t>Eqs.benthic.defaultFauxNearField.enable=true</w:t>
      </w:r>
      <w:r w:rsidRPr="00393D58">
        <w:rPr>
          <w:rFonts w:eastAsia="Courier New" w:cstheme="minorHAnsi"/>
        </w:rPr>
        <w:br/>
      </w:r>
      <w:r w:rsidRPr="00393D58">
        <w:rPr>
          <w:rFonts w:cstheme="minorHAnsi"/>
        </w:rPr>
        <w:t>Eqs.benthic.defaultOverTreatmentFactorStep.enable=false</w:t>
      </w:r>
      <w:r w:rsidRPr="00393D58">
        <w:rPr>
          <w:rFonts w:eastAsia="Courier New" w:cstheme="minorHAnsi"/>
        </w:rPr>
        <w:br/>
      </w:r>
      <w:r w:rsidRPr="00393D58">
        <w:rPr>
          <w:rFonts w:cstheme="minorHAnsi"/>
        </w:rPr>
        <w:t>Eqs.biomass.step=50.00</w:t>
      </w:r>
      <w:r w:rsidRPr="00393D58">
        <w:rPr>
          <w:rFonts w:eastAsia="Courier New" w:cstheme="minorHAnsi"/>
        </w:rPr>
        <w:br/>
      </w:r>
      <w:r w:rsidRPr="00393D58">
        <w:rPr>
          <w:rFonts w:cstheme="minorHAnsi"/>
        </w:rPr>
        <w:t>Eqs.cageAreaPercentageTolerance=1.0</w:t>
      </w:r>
      <w:r w:rsidRPr="00393D58">
        <w:rPr>
          <w:rFonts w:eastAsia="Courier New" w:cstheme="minorHAnsi"/>
        </w:rPr>
        <w:br/>
      </w:r>
      <w:r w:rsidRPr="00393D58">
        <w:rPr>
          <w:rFonts w:cstheme="minorHAnsi"/>
        </w:rPr>
        <w:t>Eqs.cageVolumeAdjustment=1.0</w:t>
      </w:r>
      <w:r w:rsidRPr="00393D58">
        <w:rPr>
          <w:rFonts w:eastAsia="Courier New" w:cstheme="minorHAnsi"/>
        </w:rPr>
        <w:br/>
      </w:r>
      <w:r w:rsidRPr="00393D58">
        <w:rPr>
          <w:rFonts w:cstheme="minorHAnsi"/>
        </w:rPr>
        <w:t>Eqs.calcide.farFieldContour=0.002</w:t>
      </w:r>
      <w:r w:rsidRPr="00393D58">
        <w:rPr>
          <w:rFonts w:eastAsia="Courier New" w:cstheme="minorHAnsi"/>
        </w:rPr>
        <w:br/>
      </w:r>
      <w:r w:rsidRPr="00393D58">
        <w:rPr>
          <w:rFonts w:cstheme="minorHAnsi"/>
        </w:rPr>
        <w:t>Eqs.calcide.nearFieldContour=10</w:t>
      </w:r>
      <w:r w:rsidRPr="00393D58">
        <w:rPr>
          <w:rFonts w:eastAsia="Courier New" w:cstheme="minorHAnsi"/>
        </w:rPr>
        <w:br/>
      </w:r>
      <w:r w:rsidRPr="00393D58">
        <w:rPr>
          <w:rFonts w:cstheme="minorHAnsi"/>
        </w:rPr>
        <w:t>Eqs.calcide.rhoBulk=1216.0</w:t>
      </w:r>
      <w:r w:rsidRPr="00393D58">
        <w:rPr>
          <w:rFonts w:eastAsia="Courier New" w:cstheme="minorHAnsi"/>
        </w:rPr>
        <w:br/>
      </w:r>
      <w:r w:rsidRPr="00393D58">
        <w:rPr>
          <w:rFonts w:cstheme="minorHAnsi"/>
        </w:rPr>
        <w:t>Eqs.chemical.defaultBenthicFarField.critical=false</w:t>
      </w:r>
      <w:r w:rsidRPr="00393D58">
        <w:rPr>
          <w:rFonts w:eastAsia="Courier New" w:cstheme="minorHAnsi"/>
        </w:rPr>
        <w:br/>
      </w:r>
      <w:r w:rsidRPr="00393D58">
        <w:rPr>
          <w:rFonts w:cstheme="minorHAnsi"/>
        </w:rPr>
        <w:t>Eqs.chemical.defaultBenthicFarField.enable=true</w:t>
      </w:r>
      <w:r w:rsidRPr="00393D58">
        <w:rPr>
          <w:rFonts w:eastAsia="Courier New" w:cstheme="minorHAnsi"/>
        </w:rPr>
        <w:br/>
      </w:r>
      <w:r w:rsidRPr="00393D58">
        <w:rPr>
          <w:rFonts w:cstheme="minorHAnsi"/>
        </w:rPr>
        <w:t>Eqs.chemical.defaultBenthicImpactedArea.critical=false</w:t>
      </w:r>
      <w:r w:rsidRPr="00393D58">
        <w:rPr>
          <w:rFonts w:eastAsia="Courier New" w:cstheme="minorHAnsi"/>
        </w:rPr>
        <w:br/>
      </w:r>
      <w:r w:rsidRPr="00393D58">
        <w:rPr>
          <w:rFonts w:cstheme="minorHAnsi"/>
        </w:rPr>
        <w:t>Eqs.chemical.defaultBenthicImpactedArea.enable=true</w:t>
      </w:r>
      <w:r w:rsidRPr="00393D58">
        <w:rPr>
          <w:rFonts w:eastAsia="Courier New" w:cstheme="minorHAnsi"/>
        </w:rPr>
        <w:br/>
      </w:r>
      <w:r w:rsidRPr="00393D58">
        <w:rPr>
          <w:rFonts w:cstheme="minorHAnsi"/>
        </w:rPr>
        <w:t>Eqs.chemical.defaultBenthicNearField.critical=false</w:t>
      </w:r>
      <w:r w:rsidRPr="00393D58">
        <w:rPr>
          <w:rFonts w:eastAsia="Courier New" w:cstheme="minorHAnsi"/>
        </w:rPr>
        <w:br/>
      </w:r>
      <w:r w:rsidRPr="00393D58">
        <w:rPr>
          <w:rFonts w:cstheme="minorHAnsi"/>
        </w:rPr>
        <w:t>Eqs.chemical.defaultBenthicNearField.enable=true</w:t>
      </w:r>
      <w:r w:rsidRPr="00393D58">
        <w:rPr>
          <w:rFonts w:eastAsia="Courier New" w:cstheme="minorHAnsi"/>
        </w:rPr>
        <w:br/>
      </w:r>
      <w:r w:rsidRPr="00393D58">
        <w:rPr>
          <w:rFonts w:cstheme="minorHAnsi"/>
        </w:rPr>
        <w:t>Eqs.chemical.defaultBiomassStep.enable=false</w:t>
      </w:r>
      <w:r w:rsidRPr="00393D58">
        <w:rPr>
          <w:rFonts w:eastAsia="Courier New" w:cstheme="minorHAnsi"/>
        </w:rPr>
        <w:br/>
      </w:r>
      <w:r w:rsidRPr="00393D58">
        <w:rPr>
          <w:rFonts w:cstheme="minorHAnsi"/>
        </w:rPr>
        <w:t>Eqs.chemical.defaultChemicalFarField.critical=true</w:t>
      </w:r>
      <w:r w:rsidRPr="00393D58">
        <w:rPr>
          <w:rFonts w:eastAsia="Courier New" w:cstheme="minorHAnsi"/>
        </w:rPr>
        <w:br/>
      </w:r>
      <w:r w:rsidRPr="00393D58">
        <w:rPr>
          <w:rFonts w:cstheme="minorHAnsi"/>
        </w:rPr>
        <w:t>Eqs.chemical.defaultChemicalFarField.enable=true</w:t>
      </w:r>
      <w:r w:rsidRPr="00393D58">
        <w:rPr>
          <w:rFonts w:eastAsia="Courier New" w:cstheme="minorHAnsi"/>
        </w:rPr>
        <w:br/>
      </w:r>
      <w:r w:rsidRPr="00393D58">
        <w:rPr>
          <w:rFonts w:cstheme="minorHAnsi"/>
        </w:rPr>
        <w:t>Eqs.chemical.defaultChemicalNearField.critical=false</w:t>
      </w:r>
      <w:r w:rsidRPr="00393D58">
        <w:rPr>
          <w:rFonts w:eastAsia="Courier New" w:cstheme="minorHAnsi"/>
        </w:rPr>
        <w:br/>
      </w:r>
      <w:r w:rsidRPr="00393D58">
        <w:rPr>
          <w:rFonts w:cstheme="minorHAnsi"/>
        </w:rPr>
        <w:t>Eqs.chemical.defaultChemicalNearField.enable=true</w:t>
      </w:r>
      <w:r w:rsidRPr="00393D58">
        <w:rPr>
          <w:rFonts w:eastAsia="Courier New" w:cstheme="minorHAnsi"/>
        </w:rPr>
        <w:br/>
      </w:r>
      <w:r w:rsidRPr="00393D58">
        <w:rPr>
          <w:rFonts w:cstheme="minorHAnsi"/>
        </w:rPr>
        <w:t>Eqs.chemical.defaultFauxFarField.enable=true</w:t>
      </w:r>
      <w:r w:rsidRPr="00393D58">
        <w:rPr>
          <w:rFonts w:eastAsia="Courier New" w:cstheme="minorHAnsi"/>
        </w:rPr>
        <w:br/>
      </w:r>
      <w:r w:rsidRPr="00393D58">
        <w:rPr>
          <w:rFonts w:cstheme="minorHAnsi"/>
        </w:rPr>
        <w:t>Eqs.chemical.defaultFauxNearField.enable=true</w:t>
      </w:r>
      <w:r w:rsidRPr="00393D58">
        <w:rPr>
          <w:rFonts w:eastAsia="Courier New" w:cstheme="minorHAnsi"/>
        </w:rPr>
        <w:br/>
      </w:r>
      <w:r w:rsidRPr="00393D58">
        <w:rPr>
          <w:rFonts w:cstheme="minorHAnsi"/>
        </w:rPr>
        <w:t>Eqs.chemical.defaultOverTreatmentFactorStep.enable=true</w:t>
      </w:r>
      <w:r w:rsidRPr="00393D58">
        <w:rPr>
          <w:rFonts w:eastAsia="Courier New" w:cstheme="minorHAnsi"/>
        </w:rPr>
        <w:br/>
      </w:r>
      <w:r w:rsidRPr="00393D58">
        <w:rPr>
          <w:rFonts w:cstheme="minorHAnsi"/>
        </w:rPr>
        <w:t>Eqs.farFieldAreaAdjust=0.0</w:t>
      </w:r>
      <w:r w:rsidRPr="00393D58">
        <w:rPr>
          <w:rFonts w:eastAsia="Courier New" w:cstheme="minorHAnsi"/>
        </w:rPr>
        <w:br/>
      </w:r>
      <w:r w:rsidRPr="00393D58">
        <w:rPr>
          <w:rFonts w:cstheme="minorHAnsi"/>
        </w:rPr>
        <w:t>Eqs.farFieldAreaDistance=100</w:t>
      </w:r>
      <w:r w:rsidRPr="00393D58">
        <w:rPr>
          <w:rFonts w:eastAsia="Courier New" w:cstheme="minorHAnsi"/>
        </w:rPr>
        <w:br/>
      </w:r>
      <w:r w:rsidRPr="00393D58">
        <w:rPr>
          <w:rFonts w:cstheme="minorHAnsi"/>
        </w:rPr>
        <w:t>Eqs.farFieldAreaPercentageTolerance=1.0</w:t>
      </w:r>
      <w:r w:rsidRPr="00393D58">
        <w:rPr>
          <w:rFonts w:eastAsia="Courier New" w:cstheme="minorHAnsi"/>
        </w:rPr>
        <w:br/>
      </w:r>
      <w:r w:rsidRPr="00393D58">
        <w:rPr>
          <w:rFonts w:cstheme="minorHAnsi"/>
        </w:rPr>
        <w:t>Eqs.fluxTrigger=10000.0</w:t>
      </w:r>
      <w:r w:rsidRPr="00393D58">
        <w:rPr>
          <w:rFonts w:eastAsia="Courier New" w:cstheme="minorHAnsi"/>
        </w:rPr>
        <w:br/>
      </w:r>
      <w:r w:rsidRPr="00393D58">
        <w:rPr>
          <w:rFonts w:cstheme="minorHAnsi"/>
        </w:rPr>
        <w:t>Eqs.massBalancePercentage=80.0</w:t>
      </w:r>
      <w:r w:rsidRPr="00393D58">
        <w:rPr>
          <w:rFonts w:eastAsia="Courier New" w:cstheme="minorHAnsi"/>
        </w:rPr>
        <w:br/>
      </w:r>
      <w:r w:rsidRPr="00393D58">
        <w:rPr>
          <w:rFonts w:cstheme="minorHAnsi"/>
        </w:rPr>
        <w:t>Eqs.massBalancePercentageTolerance=1.0</w:t>
      </w:r>
      <w:r w:rsidRPr="00393D58">
        <w:rPr>
          <w:rFonts w:eastAsia="Courier New" w:cstheme="minorHAnsi"/>
        </w:rPr>
        <w:br/>
      </w:r>
      <w:r w:rsidRPr="00393D58">
        <w:rPr>
          <w:rFonts w:cstheme="minorHAnsi"/>
        </w:rPr>
        <w:t>Eqs.nearFieldAreaDistance=25</w:t>
      </w:r>
      <w:r w:rsidRPr="00393D58">
        <w:rPr>
          <w:rFonts w:eastAsia="Courier New" w:cstheme="minorHAnsi"/>
        </w:rPr>
        <w:br/>
      </w:r>
      <w:r w:rsidRPr="00393D58">
        <w:rPr>
          <w:rFonts w:cstheme="minorHAnsi"/>
        </w:rPr>
        <w:t>Eqs.nearFieldAreaPercentageTolerance=1.0</w:t>
      </w:r>
      <w:r w:rsidRPr="00393D58">
        <w:rPr>
          <w:rFonts w:eastAsia="Courier New" w:cstheme="minorHAnsi"/>
        </w:rPr>
        <w:br/>
      </w:r>
      <w:r w:rsidRPr="00393D58">
        <w:rPr>
          <w:rFonts w:cstheme="minorHAnsi"/>
        </w:rPr>
        <w:lastRenderedPageBreak/>
        <w:t>Eqs.nearFieldContourPercentageTolerance=1.0</w:t>
      </w:r>
      <w:r w:rsidRPr="00393D58">
        <w:rPr>
          <w:rFonts w:eastAsia="Courier New" w:cstheme="minorHAnsi"/>
        </w:rPr>
        <w:br/>
      </w:r>
      <w:r w:rsidRPr="00393D58">
        <w:rPr>
          <w:rFonts w:cstheme="minorHAnsi"/>
        </w:rPr>
        <w:t>Eqs.none.carbon.farFieldContour=1.0</w:t>
      </w:r>
      <w:r w:rsidRPr="00393D58">
        <w:rPr>
          <w:rFonts w:eastAsia="Courier New" w:cstheme="minorHAnsi"/>
        </w:rPr>
        <w:br/>
      </w:r>
      <w:r w:rsidRPr="00393D58">
        <w:rPr>
          <w:rFonts w:cstheme="minorHAnsi"/>
        </w:rPr>
        <w:t>Eqs.none.carbon.nearFieldContour=3.0</w:t>
      </w:r>
      <w:r w:rsidRPr="00393D58">
        <w:rPr>
          <w:rFonts w:eastAsia="Courier New" w:cstheme="minorHAnsi"/>
        </w:rPr>
        <w:br/>
      </w:r>
      <w:r w:rsidRPr="00393D58">
        <w:rPr>
          <w:rFonts w:cstheme="minorHAnsi"/>
        </w:rPr>
        <w:t>Eqs.none.iti.farFieldContour=10.0</w:t>
      </w:r>
      <w:r w:rsidRPr="00393D58">
        <w:rPr>
          <w:rFonts w:eastAsia="Courier New" w:cstheme="minorHAnsi"/>
        </w:rPr>
        <w:br/>
      </w:r>
      <w:r w:rsidRPr="00393D58">
        <w:rPr>
          <w:rFonts w:cstheme="minorHAnsi"/>
        </w:rPr>
        <w:t>Eqs.none.iti.nearFieldContour=30.0</w:t>
      </w:r>
      <w:r w:rsidRPr="00393D58">
        <w:rPr>
          <w:rFonts w:eastAsia="Courier New" w:cstheme="minorHAnsi"/>
        </w:rPr>
        <w:br/>
      </w:r>
      <w:r w:rsidRPr="00393D58">
        <w:rPr>
          <w:rFonts w:cstheme="minorHAnsi"/>
        </w:rPr>
        <w:t>Eqs.none.solids.farFieldContour=192.75</w:t>
      </w:r>
      <w:r w:rsidRPr="00393D58">
        <w:rPr>
          <w:rFonts w:eastAsia="Courier New" w:cstheme="minorHAnsi"/>
        </w:rPr>
        <w:br/>
      </w:r>
      <w:r w:rsidRPr="00393D58">
        <w:rPr>
          <w:rFonts w:cstheme="minorHAnsi"/>
        </w:rPr>
        <w:t>Eqs.none.solids.nearFieldContour=1555.97</w:t>
      </w:r>
      <w:r w:rsidRPr="00393D58">
        <w:rPr>
          <w:rFonts w:eastAsia="Courier New" w:cstheme="minorHAnsi"/>
        </w:rPr>
        <w:br/>
      </w:r>
      <w:r w:rsidRPr="00393D58">
        <w:rPr>
          <w:rFonts w:cstheme="minorHAnsi"/>
        </w:rPr>
        <w:t>Eqs.overTreatmentFactor.step=0.01</w:t>
      </w:r>
      <w:r w:rsidRPr="00393D58">
        <w:rPr>
          <w:rFonts w:eastAsia="Courier New" w:cstheme="minorHAnsi"/>
        </w:rPr>
        <w:br/>
      </w:r>
      <w:r w:rsidRPr="00393D58">
        <w:rPr>
          <w:rFonts w:cstheme="minorHAnsi"/>
        </w:rPr>
        <w:t>Eqs.parameter.limit=true</w:t>
      </w:r>
      <w:r w:rsidRPr="00393D58">
        <w:rPr>
          <w:rFonts w:eastAsia="Courier New" w:cstheme="minorHAnsi"/>
        </w:rPr>
        <w:br/>
      </w:r>
      <w:r w:rsidRPr="00393D58">
        <w:rPr>
          <w:rFonts w:cstheme="minorHAnsi"/>
        </w:rPr>
        <w:t>Eqs.slice.defaultChemicalExport.critical=true</w:t>
      </w:r>
      <w:r w:rsidRPr="00393D58">
        <w:rPr>
          <w:rFonts w:eastAsia="Courier New" w:cstheme="minorHAnsi"/>
        </w:rPr>
        <w:br/>
      </w:r>
      <w:r w:rsidRPr="00393D58">
        <w:rPr>
          <w:rFonts w:cstheme="minorHAnsi"/>
        </w:rPr>
        <w:t>Eqs.slice.defaultChemicalExport.enable=true</w:t>
      </w:r>
      <w:r w:rsidRPr="00393D58">
        <w:rPr>
          <w:rFonts w:eastAsia="Courier New" w:cstheme="minorHAnsi"/>
        </w:rPr>
        <w:br/>
      </w:r>
      <w:r w:rsidRPr="00393D58">
        <w:rPr>
          <w:rFonts w:cstheme="minorHAnsi"/>
        </w:rPr>
        <w:t>Eqs.slice.defaultChemicalExport.exportLimit=0.922</w:t>
      </w:r>
      <w:r w:rsidRPr="00393D58">
        <w:rPr>
          <w:rFonts w:eastAsia="Courier New" w:cstheme="minorHAnsi"/>
        </w:rPr>
        <w:br/>
      </w:r>
      <w:r w:rsidRPr="00393D58">
        <w:rPr>
          <w:rFonts w:cstheme="minorHAnsi"/>
        </w:rPr>
        <w:t>Eqs.slice.defaultChemicalExport.exportTime=10195200</w:t>
      </w:r>
      <w:r w:rsidRPr="00393D58">
        <w:rPr>
          <w:rFonts w:eastAsia="Courier New" w:cstheme="minorHAnsi"/>
        </w:rPr>
        <w:br/>
      </w:r>
      <w:r w:rsidRPr="00393D58">
        <w:rPr>
          <w:rFonts w:cstheme="minorHAnsi"/>
        </w:rPr>
        <w:t>Eqs.slice.defaultFauxChemicalExport.enable=true</w:t>
      </w:r>
      <w:r w:rsidRPr="00393D58">
        <w:rPr>
          <w:rFonts w:eastAsia="Courier New" w:cstheme="minorHAnsi"/>
        </w:rPr>
        <w:br/>
      </w:r>
      <w:r w:rsidRPr="00393D58">
        <w:rPr>
          <w:rFonts w:cstheme="minorHAnsi"/>
        </w:rPr>
        <w:t>Eqs.slice.defaultRecordSurfaces=true</w:t>
      </w:r>
      <w:r w:rsidRPr="00393D58">
        <w:rPr>
          <w:rFonts w:eastAsia="Courier New" w:cstheme="minorHAnsi"/>
        </w:rPr>
        <w:br/>
      </w:r>
      <w:r w:rsidRPr="00393D58">
        <w:rPr>
          <w:rFonts w:cstheme="minorHAnsi"/>
        </w:rPr>
        <w:t>Eqs.slice.defaultRecordTimes=10195200,19612800</w:t>
      </w:r>
      <w:r w:rsidRPr="00393D58">
        <w:rPr>
          <w:rFonts w:eastAsia="Courier New" w:cstheme="minorHAnsi"/>
        </w:rPr>
        <w:br/>
      </w:r>
      <w:r w:rsidRPr="00393D58">
        <w:rPr>
          <w:rFonts w:cstheme="minorHAnsi"/>
        </w:rPr>
        <w:t>Eqs.slice.farFieldContour=0.763</w:t>
      </w:r>
      <w:r w:rsidRPr="00393D58">
        <w:rPr>
          <w:rFonts w:eastAsia="Courier New" w:cstheme="minorHAnsi"/>
        </w:rPr>
        <w:br/>
      </w:r>
      <w:r w:rsidRPr="00393D58">
        <w:rPr>
          <w:rFonts w:cstheme="minorHAnsi"/>
        </w:rPr>
        <w:t>Eqs.slice.nearFieldContour=7.63</w:t>
      </w:r>
      <w:r w:rsidRPr="00393D58">
        <w:rPr>
          <w:rFonts w:eastAsia="Courier New" w:cstheme="minorHAnsi"/>
        </w:rPr>
        <w:br/>
      </w:r>
      <w:r w:rsidRPr="00393D58">
        <w:rPr>
          <w:rFonts w:cstheme="minorHAnsi"/>
        </w:rPr>
        <w:t>Eqs.slice.rhoBulk=1400.00</w:t>
      </w:r>
      <w:r w:rsidRPr="00393D58">
        <w:rPr>
          <w:rFonts w:eastAsia="Courier New" w:cstheme="minorHAnsi"/>
        </w:rPr>
        <w:br/>
      </w:r>
      <w:r w:rsidRPr="00393D58">
        <w:rPr>
          <w:rFonts w:cstheme="minorHAnsi"/>
        </w:rPr>
        <w:t>FeedInputs.activeIngredientFormulationConcentrationEmbz=10.0</w:t>
      </w:r>
      <w:r w:rsidRPr="00393D58">
        <w:rPr>
          <w:rFonts w:eastAsia="Courier New" w:cstheme="minorHAnsi"/>
        </w:rPr>
        <w:br/>
      </w:r>
      <w:r w:rsidRPr="00393D58">
        <w:rPr>
          <w:rFonts w:cstheme="minorHAnsi"/>
        </w:rPr>
        <w:t>FeedInputs.activeIngredientFormulationConcentrationTfbz=2.0</w:t>
      </w:r>
      <w:r w:rsidRPr="00393D58">
        <w:rPr>
          <w:rFonts w:eastAsia="Courier New" w:cstheme="minorHAnsi"/>
        </w:rPr>
        <w:br/>
      </w:r>
      <w:r w:rsidRPr="00393D58">
        <w:rPr>
          <w:rFonts w:cstheme="minorHAnsi"/>
        </w:rPr>
        <w:t>FeedInputs.activeIngredientPresentationConcentrationEmbz=0.05</w:t>
      </w:r>
      <w:r w:rsidRPr="00393D58">
        <w:rPr>
          <w:rFonts w:eastAsia="Courier New" w:cstheme="minorHAnsi"/>
        </w:rPr>
        <w:br/>
      </w:r>
      <w:r w:rsidRPr="00393D58">
        <w:rPr>
          <w:rFonts w:cstheme="minorHAnsi"/>
        </w:rPr>
        <w:t>FeedInputs.activeIngredientPresentationConcentrationTfbz=10.0</w:t>
      </w:r>
      <w:r w:rsidRPr="00393D58">
        <w:rPr>
          <w:rFonts w:eastAsia="Courier New" w:cstheme="minorHAnsi"/>
        </w:rPr>
        <w:br/>
      </w:r>
      <w:r w:rsidRPr="00393D58">
        <w:rPr>
          <w:rFonts w:cstheme="minorHAnsi"/>
        </w:rPr>
        <w:t>FeedInputs.biomass=</w:t>
      </w:r>
      <w:r w:rsidRPr="00393D58">
        <w:rPr>
          <w:rFonts w:eastAsia="Courier New" w:cstheme="minorHAnsi"/>
        </w:rPr>
        <w:br/>
      </w:r>
      <w:r w:rsidRPr="00393D58">
        <w:rPr>
          <w:rFonts w:cstheme="minorHAnsi"/>
        </w:rPr>
        <w:t>FeedInputs.compoundName.embz=EMBZ</w:t>
      </w:r>
      <w:r w:rsidRPr="00393D58">
        <w:rPr>
          <w:rFonts w:eastAsia="Courier New" w:cstheme="minorHAnsi"/>
        </w:rPr>
        <w:br/>
      </w:r>
      <w:r w:rsidRPr="00393D58">
        <w:rPr>
          <w:rFonts w:cstheme="minorHAnsi"/>
        </w:rPr>
        <w:t>FeedInputs.compoundName.none=NONE</w:t>
      </w:r>
      <w:r w:rsidRPr="00393D58">
        <w:rPr>
          <w:rFonts w:eastAsia="Courier New" w:cstheme="minorHAnsi"/>
        </w:rPr>
        <w:br/>
      </w:r>
      <w:r w:rsidRPr="00393D58">
        <w:rPr>
          <w:rFonts w:cstheme="minorHAnsi"/>
        </w:rPr>
        <w:t>FeedInputs.compoundName.tfbz=TFBZ</w:t>
      </w:r>
      <w:r w:rsidRPr="00393D58">
        <w:rPr>
          <w:rFonts w:eastAsia="Courier New" w:cstheme="minorHAnsi"/>
        </w:rPr>
        <w:br/>
      </w:r>
      <w:r w:rsidRPr="00393D58">
        <w:rPr>
          <w:rFonts w:cstheme="minorHAnsi"/>
        </w:rPr>
        <w:t>FeedInputs.deltaT=3600.0</w:t>
      </w:r>
      <w:r w:rsidRPr="00393D58">
        <w:rPr>
          <w:rFonts w:eastAsia="Courier New" w:cstheme="minorHAnsi"/>
        </w:rPr>
        <w:br/>
      </w:r>
      <w:r w:rsidRPr="00393D58">
        <w:rPr>
          <w:rFonts w:cstheme="minorHAnsi"/>
        </w:rPr>
        <w:t>FeedInputs.faecesCarbonPercentage=30</w:t>
      </w:r>
      <w:r w:rsidRPr="00393D58">
        <w:rPr>
          <w:rFonts w:eastAsia="Courier New" w:cstheme="minorHAnsi"/>
        </w:rPr>
        <w:br/>
      </w:r>
      <w:r w:rsidRPr="00393D58">
        <w:rPr>
          <w:rFonts w:cstheme="minorHAnsi"/>
        </w:rPr>
        <w:t>FeedInputs.faecesCompoundConcentration=13.18681</w:t>
      </w:r>
      <w:r w:rsidRPr="00393D58">
        <w:rPr>
          <w:rFonts w:eastAsia="Courier New" w:cstheme="minorHAnsi"/>
        </w:rPr>
        <w:br/>
      </w:r>
      <w:r w:rsidRPr="00393D58">
        <w:rPr>
          <w:rFonts w:cstheme="minorHAnsi"/>
        </w:rPr>
        <w:t>FeedInputs.feedAbsorbedPercentage=85</w:t>
      </w:r>
      <w:r w:rsidRPr="00393D58">
        <w:rPr>
          <w:rFonts w:eastAsia="Courier New" w:cstheme="minorHAnsi"/>
        </w:rPr>
        <w:br/>
      </w:r>
      <w:r w:rsidRPr="00393D58">
        <w:rPr>
          <w:rFonts w:cstheme="minorHAnsi"/>
        </w:rPr>
        <w:t>FeedInputs.feedCarbonPercentage=49</w:t>
      </w:r>
      <w:r w:rsidRPr="00393D58">
        <w:rPr>
          <w:rFonts w:eastAsia="Courier New" w:cstheme="minorHAnsi"/>
        </w:rPr>
        <w:br/>
      </w:r>
      <w:r w:rsidRPr="00393D58">
        <w:rPr>
          <w:rFonts w:cstheme="minorHAnsi"/>
        </w:rPr>
        <w:lastRenderedPageBreak/>
        <w:t>FeedInputs.feedCompoundConcentration=2</w:t>
      </w:r>
      <w:r w:rsidRPr="00393D58">
        <w:rPr>
          <w:rFonts w:eastAsia="Courier New" w:cstheme="minorHAnsi"/>
        </w:rPr>
        <w:br/>
      </w:r>
      <w:r w:rsidRPr="00393D58">
        <w:rPr>
          <w:rFonts w:cstheme="minorHAnsi"/>
        </w:rPr>
        <w:t>FeedInputs.feedWastedPercentage=3</w:t>
      </w:r>
      <w:r w:rsidRPr="00393D58">
        <w:rPr>
          <w:rFonts w:eastAsia="Courier New" w:cstheme="minorHAnsi"/>
        </w:rPr>
        <w:br/>
      </w:r>
      <w:r w:rsidRPr="00393D58">
        <w:rPr>
          <w:rFonts w:cstheme="minorHAnsi"/>
        </w:rPr>
        <w:t>FeedInputs.feedWaterPercentage=9</w:t>
      </w:r>
      <w:r w:rsidRPr="00393D58">
        <w:rPr>
          <w:rFonts w:eastAsia="Courier New" w:cstheme="minorHAnsi"/>
        </w:rPr>
        <w:br/>
      </w:r>
      <w:r w:rsidRPr="00393D58">
        <w:rPr>
          <w:rFonts w:cstheme="minorHAnsi"/>
        </w:rPr>
        <w:t>FeedInputs.massUnitsSiConversionFactor=1.0</w:t>
      </w:r>
      <w:r w:rsidRPr="00393D58">
        <w:rPr>
          <w:rFonts w:eastAsia="Courier New" w:cstheme="minorHAnsi"/>
        </w:rPr>
        <w:br/>
      </w:r>
      <w:r w:rsidRPr="00393D58">
        <w:rPr>
          <w:rFonts w:cstheme="minorHAnsi"/>
        </w:rPr>
        <w:t>FeedInputs.nullInputId=badf00d0-0123-4567-badf-00d0badf00d0</w:t>
      </w:r>
      <w:r w:rsidRPr="00393D58">
        <w:rPr>
          <w:rFonts w:eastAsia="Courier New" w:cstheme="minorHAnsi"/>
        </w:rPr>
        <w:br/>
      </w:r>
      <w:r w:rsidRPr="00393D58">
        <w:rPr>
          <w:rFonts w:cstheme="minorHAnsi"/>
        </w:rPr>
        <w:t>FeedInputs.numberOfTimeSteps=3600</w:t>
      </w:r>
      <w:r w:rsidRPr="00393D58">
        <w:rPr>
          <w:rFonts w:eastAsia="Courier New" w:cstheme="minorHAnsi"/>
        </w:rPr>
        <w:br/>
      </w:r>
      <w:r w:rsidRPr="00393D58">
        <w:rPr>
          <w:rFonts w:cstheme="minorHAnsi"/>
        </w:rPr>
        <w:t>FeedInputs.plugLoadPeriod=</w:t>
      </w:r>
      <w:r w:rsidRPr="00393D58">
        <w:rPr>
          <w:rFonts w:eastAsia="Courier New" w:cstheme="minorHAnsi"/>
        </w:rPr>
        <w:br/>
      </w:r>
      <w:r w:rsidRPr="00393D58">
        <w:rPr>
          <w:rFonts w:cstheme="minorHAnsi"/>
        </w:rPr>
        <w:t>FeedInputs.timeUnitsSiConversionFactor=1</w:t>
      </w:r>
      <w:r w:rsidRPr="00393D58">
        <w:rPr>
          <w:rFonts w:eastAsia="Courier New" w:cstheme="minorHAnsi"/>
        </w:rPr>
        <w:br/>
      </w:r>
      <w:r w:rsidRPr="00393D58">
        <w:rPr>
          <w:rFonts w:cstheme="minorHAnsi"/>
        </w:rPr>
        <w:t>Flowmetry.deltaT=</w:t>
      </w:r>
      <w:r w:rsidRPr="00393D58">
        <w:rPr>
          <w:rFonts w:eastAsia="Courier New" w:cstheme="minorHAnsi"/>
        </w:rPr>
        <w:br/>
      </w:r>
      <w:r w:rsidRPr="00393D58">
        <w:rPr>
          <w:rFonts w:cstheme="minorHAnsi"/>
        </w:rPr>
        <w:t>Flowmetry.lengthUnitsSiConversionFactor=1.0</w:t>
      </w:r>
      <w:r w:rsidRPr="00393D58">
        <w:rPr>
          <w:rFonts w:eastAsia="Courier New" w:cstheme="minorHAnsi"/>
        </w:rPr>
        <w:br/>
      </w:r>
      <w:r w:rsidRPr="00393D58">
        <w:rPr>
          <w:rFonts w:cstheme="minorHAnsi"/>
        </w:rPr>
        <w:t>Flowmetry.meterDepth=</w:t>
      </w:r>
      <w:r w:rsidRPr="00393D58">
        <w:rPr>
          <w:rFonts w:eastAsia="Courier New" w:cstheme="minorHAnsi"/>
        </w:rPr>
        <w:br/>
      </w:r>
      <w:r w:rsidRPr="00393D58">
        <w:rPr>
          <w:rFonts w:cstheme="minorHAnsi"/>
        </w:rPr>
        <w:t>Flowmetry.meterDepths=</w:t>
      </w:r>
      <w:r w:rsidRPr="00393D58">
        <w:rPr>
          <w:rFonts w:eastAsia="Courier New" w:cstheme="minorHAnsi"/>
        </w:rPr>
        <w:br/>
      </w:r>
      <w:r w:rsidRPr="00393D58">
        <w:rPr>
          <w:rFonts w:cstheme="minorHAnsi"/>
        </w:rPr>
        <w:t>Flowmetry.neapSpringNeapStartSample=</w:t>
      </w:r>
      <w:r w:rsidRPr="00393D58">
        <w:rPr>
          <w:rFonts w:eastAsia="Courier New" w:cstheme="minorHAnsi"/>
        </w:rPr>
        <w:br/>
      </w:r>
      <w:r w:rsidRPr="00393D58">
        <w:rPr>
          <w:rFonts w:cstheme="minorHAnsi"/>
        </w:rPr>
        <w:t>Flowmetry.numberOfTimeSteps=</w:t>
      </w:r>
      <w:r w:rsidRPr="00393D58">
        <w:rPr>
          <w:rFonts w:eastAsia="Courier New" w:cstheme="minorHAnsi"/>
        </w:rPr>
        <w:br/>
      </w:r>
      <w:r w:rsidRPr="00393D58">
        <w:rPr>
          <w:rFonts w:cstheme="minorHAnsi"/>
        </w:rPr>
        <w:t>Flowmetry.siteDepth=</w:t>
      </w:r>
      <w:r w:rsidRPr="00393D58">
        <w:rPr>
          <w:rFonts w:eastAsia="Courier New" w:cstheme="minorHAnsi"/>
        </w:rPr>
        <w:br/>
      </w:r>
      <w:r w:rsidRPr="00393D58">
        <w:rPr>
          <w:rFonts w:cstheme="minorHAnsi"/>
        </w:rPr>
        <w:t>Flowmetry.siteTide=</w:t>
      </w:r>
      <w:r w:rsidRPr="00393D58">
        <w:rPr>
          <w:rFonts w:eastAsia="Courier New" w:cstheme="minorHAnsi"/>
        </w:rPr>
        <w:br/>
      </w:r>
      <w:r w:rsidRPr="00393D58">
        <w:rPr>
          <w:rFonts w:cstheme="minorHAnsi"/>
        </w:rPr>
        <w:t>Flowmetry.siteXCoordinate=</w:t>
      </w:r>
      <w:r w:rsidRPr="00393D58">
        <w:rPr>
          <w:rFonts w:eastAsia="Courier New" w:cstheme="minorHAnsi"/>
        </w:rPr>
        <w:br/>
      </w:r>
      <w:r w:rsidRPr="00393D58">
        <w:rPr>
          <w:rFonts w:cstheme="minorHAnsi"/>
        </w:rPr>
        <w:t>Flowmetry.siteYCoordinate=</w:t>
      </w:r>
      <w:r w:rsidRPr="00393D58">
        <w:rPr>
          <w:rFonts w:eastAsia="Courier New" w:cstheme="minorHAnsi"/>
        </w:rPr>
        <w:br/>
      </w:r>
      <w:r w:rsidRPr="00393D58">
        <w:rPr>
          <w:rFonts w:cstheme="minorHAnsi"/>
        </w:rPr>
        <w:t>Flowmetry.springNeapSpringStartSample=</w:t>
      </w:r>
      <w:r w:rsidRPr="00393D58">
        <w:rPr>
          <w:rFonts w:eastAsia="Courier New" w:cstheme="minorHAnsi"/>
        </w:rPr>
        <w:br/>
      </w:r>
      <w:r w:rsidRPr="00393D58">
        <w:rPr>
          <w:rFonts w:cstheme="minorHAnsi"/>
        </w:rPr>
        <w:t>Flowmetry.timeUnitsSiConversionFactor=1.0</w:t>
      </w:r>
      <w:r w:rsidRPr="00393D58">
        <w:rPr>
          <w:rFonts w:eastAsia="Courier New" w:cstheme="minorHAnsi"/>
        </w:rPr>
        <w:br/>
      </w:r>
      <w:r w:rsidRPr="00393D58">
        <w:rPr>
          <w:rFonts w:cstheme="minorHAnsi"/>
        </w:rPr>
        <w:t>Model.biomassLimit=Infinity</w:t>
      </w:r>
      <w:r w:rsidRPr="00393D58">
        <w:rPr>
          <w:rFonts w:eastAsia="Courier New" w:cstheme="minorHAnsi"/>
        </w:rPr>
        <w:br/>
      </w:r>
      <w:r w:rsidRPr="00393D58">
        <w:rPr>
          <w:rFonts w:cstheme="minorHAnsi"/>
        </w:rPr>
        <w:t>Model.defaultCageVolumeAdjust=1.0</w:t>
      </w:r>
      <w:r w:rsidRPr="00393D58">
        <w:rPr>
          <w:rFonts w:eastAsia="Courier New" w:cstheme="minorHAnsi"/>
        </w:rPr>
        <w:br/>
      </w:r>
      <w:r w:rsidRPr="00393D58">
        <w:rPr>
          <w:rFonts w:cstheme="minorHAnsi"/>
        </w:rPr>
        <w:t>Model.defaultOverTreatmentFactor=1.0</w:t>
      </w:r>
      <w:r w:rsidRPr="00393D58">
        <w:rPr>
          <w:rFonts w:eastAsia="Courier New" w:cstheme="minorHAnsi"/>
        </w:rPr>
        <w:br/>
      </w:r>
      <w:r w:rsidRPr="00393D58">
        <w:rPr>
          <w:rFonts w:cstheme="minorHAnsi"/>
        </w:rPr>
        <w:t>Model.defaultSpecificFeedingRatePercent=0.7</w:t>
      </w:r>
      <w:r w:rsidRPr="00393D58">
        <w:rPr>
          <w:rFonts w:eastAsia="Courier New" w:cstheme="minorHAnsi"/>
        </w:rPr>
        <w:br/>
      </w:r>
      <w:r w:rsidRPr="00393D58">
        <w:rPr>
          <w:rFonts w:cstheme="minorHAnsi"/>
        </w:rPr>
        <w:t>Model.defaultStockingDensity=23</w:t>
      </w:r>
      <w:r w:rsidRPr="00393D58">
        <w:rPr>
          <w:rFonts w:eastAsia="Courier New" w:cstheme="minorHAnsi"/>
        </w:rPr>
        <w:br/>
      </w:r>
      <w:r w:rsidRPr="00393D58">
        <w:rPr>
          <w:rFonts w:cstheme="minorHAnsi"/>
        </w:rPr>
        <w:t>Model.iterationParameter.embz=OVERTREATMENTFACTOR</w:t>
      </w:r>
      <w:r w:rsidRPr="00393D58">
        <w:rPr>
          <w:rFonts w:eastAsia="Courier New" w:cstheme="minorHAnsi"/>
        </w:rPr>
        <w:br/>
      </w:r>
      <w:r w:rsidRPr="00393D58">
        <w:rPr>
          <w:rFonts w:cstheme="minorHAnsi"/>
        </w:rPr>
        <w:t>Model.iterationParameter.none=STOCKINGDENSITY</w:t>
      </w:r>
      <w:r w:rsidRPr="00393D58">
        <w:rPr>
          <w:rFonts w:eastAsia="Courier New" w:cstheme="minorHAnsi"/>
        </w:rPr>
        <w:br/>
      </w:r>
      <w:r w:rsidRPr="00393D58">
        <w:rPr>
          <w:rFonts w:cstheme="minorHAnsi"/>
        </w:rPr>
        <w:t>Model.iterationParameter.tfbz=OVERTREATMENTFACTOR</w:t>
      </w:r>
      <w:r w:rsidRPr="00393D58">
        <w:rPr>
          <w:rFonts w:eastAsia="Courier New" w:cstheme="minorHAnsi"/>
        </w:rPr>
        <w:br/>
      </w:r>
      <w:r w:rsidRPr="00393D58">
        <w:rPr>
          <w:rFonts w:cstheme="minorHAnsi"/>
        </w:rPr>
        <w:t>Model.maximumSpecificFeedingRatePercent=1.0</w:t>
      </w:r>
      <w:r w:rsidRPr="00393D58">
        <w:rPr>
          <w:rFonts w:eastAsia="Courier New" w:cstheme="minorHAnsi"/>
        </w:rPr>
        <w:br/>
      </w:r>
      <w:r w:rsidRPr="00393D58">
        <w:rPr>
          <w:rFonts w:cstheme="minorHAnsi"/>
        </w:rPr>
        <w:t>Model.maximumStockingDensity=30</w:t>
      </w:r>
      <w:r w:rsidRPr="00393D58">
        <w:rPr>
          <w:rFonts w:eastAsia="Courier New" w:cstheme="minorHAnsi"/>
        </w:rPr>
        <w:br/>
      </w:r>
      <w:r w:rsidRPr="00393D58">
        <w:rPr>
          <w:rFonts w:cstheme="minorHAnsi"/>
        </w:rPr>
        <w:t>Model.minimumSpecificFeedingRatePercent=0.1</w:t>
      </w:r>
      <w:r w:rsidRPr="00393D58">
        <w:rPr>
          <w:rFonts w:eastAsia="Courier New" w:cstheme="minorHAnsi"/>
        </w:rPr>
        <w:br/>
      </w:r>
      <w:r w:rsidRPr="00393D58">
        <w:rPr>
          <w:rFonts w:cstheme="minorHAnsi"/>
        </w:rPr>
        <w:t>Model.minimumStockingDensity=10</w:t>
      </w:r>
      <w:r w:rsidRPr="00393D58">
        <w:rPr>
          <w:rFonts w:eastAsia="Courier New" w:cstheme="minorHAnsi"/>
        </w:rPr>
        <w:br/>
      </w:r>
      <w:r w:rsidRPr="00393D58">
        <w:rPr>
          <w:rFonts w:cstheme="minorHAnsi"/>
        </w:rPr>
        <w:lastRenderedPageBreak/>
        <w:t>Model.run.number=-1</w:t>
      </w:r>
      <w:r w:rsidRPr="00393D58">
        <w:rPr>
          <w:rFonts w:eastAsia="Courier New" w:cstheme="minorHAnsi"/>
        </w:rPr>
        <w:br/>
      </w:r>
      <w:r w:rsidRPr="00393D58">
        <w:rPr>
          <w:rFonts w:cstheme="minorHAnsi"/>
        </w:rPr>
        <w:t>Model.run.numberOfParticles.embz=10</w:t>
      </w:r>
      <w:r w:rsidRPr="00393D58">
        <w:rPr>
          <w:rFonts w:eastAsia="Courier New" w:cstheme="minorHAnsi"/>
        </w:rPr>
        <w:br/>
      </w:r>
      <w:r w:rsidRPr="00393D58">
        <w:rPr>
          <w:rFonts w:cstheme="minorHAnsi"/>
        </w:rPr>
        <w:t>Model.run.numberOfParticles.none=1</w:t>
      </w:r>
      <w:r w:rsidRPr="00393D58">
        <w:rPr>
          <w:rFonts w:eastAsia="Courier New" w:cstheme="minorHAnsi"/>
        </w:rPr>
        <w:br/>
      </w:r>
      <w:r w:rsidRPr="00393D58">
        <w:rPr>
          <w:rFonts w:cstheme="minorHAnsi"/>
        </w:rPr>
        <w:t>Model.run.numberOfParticles.tfbz=10</w:t>
      </w:r>
      <w:r w:rsidRPr="00393D58">
        <w:rPr>
          <w:rFonts w:eastAsia="Courier New" w:cstheme="minorHAnsi"/>
        </w:rPr>
        <w:br/>
      </w:r>
      <w:r w:rsidRPr="00393D58">
        <w:rPr>
          <w:rFonts w:cstheme="minorHAnsi"/>
        </w:rPr>
        <w:t>Model.run.plugLoadPeriod.embz=5352</w:t>
      </w:r>
      <w:r w:rsidRPr="00393D58">
        <w:rPr>
          <w:rFonts w:eastAsia="Courier New" w:cstheme="minorHAnsi"/>
        </w:rPr>
        <w:br/>
      </w:r>
      <w:r w:rsidRPr="00393D58">
        <w:rPr>
          <w:rFonts w:cstheme="minorHAnsi"/>
        </w:rPr>
        <w:t>Model.run.plugLoadPeriod.none=0</w:t>
      </w:r>
      <w:r w:rsidRPr="00393D58">
        <w:rPr>
          <w:rFonts w:eastAsia="Courier New" w:cstheme="minorHAnsi"/>
        </w:rPr>
        <w:br/>
      </w:r>
      <w:r w:rsidRPr="00393D58">
        <w:rPr>
          <w:rFonts w:cstheme="minorHAnsi"/>
        </w:rPr>
        <w:t>Model.run.plugLoadPeriod.tfbz=168</w:t>
      </w:r>
      <w:r w:rsidRPr="00393D58">
        <w:rPr>
          <w:rFonts w:eastAsia="Courier New" w:cstheme="minorHAnsi"/>
        </w:rPr>
        <w:br/>
      </w:r>
      <w:r w:rsidRPr="00393D58">
        <w:rPr>
          <w:rFonts w:cstheme="minorHAnsi"/>
        </w:rPr>
        <w:t>Model.run.runType.embz=REFINING</w:t>
      </w:r>
      <w:r w:rsidRPr="00393D58">
        <w:rPr>
          <w:rFonts w:eastAsia="Courier New" w:cstheme="minorHAnsi"/>
        </w:rPr>
        <w:br/>
      </w:r>
      <w:r w:rsidRPr="00393D58">
        <w:rPr>
          <w:rFonts w:cstheme="minorHAnsi"/>
        </w:rPr>
        <w:t>Model.run.runType.none=SCOPING</w:t>
      </w:r>
      <w:r w:rsidRPr="00393D58">
        <w:rPr>
          <w:rFonts w:eastAsia="Courier New" w:cstheme="minorHAnsi"/>
        </w:rPr>
        <w:br/>
      </w:r>
      <w:r w:rsidRPr="00393D58">
        <w:rPr>
          <w:rFonts w:cstheme="minorHAnsi"/>
        </w:rPr>
        <w:t>Model.run.runType.tfbz=REFINING</w:t>
      </w:r>
      <w:r w:rsidRPr="00393D58">
        <w:rPr>
          <w:rFonts w:eastAsia="Courier New" w:cstheme="minorHAnsi"/>
        </w:rPr>
        <w:br/>
      </w:r>
      <w:r w:rsidRPr="00393D58">
        <w:rPr>
          <w:rFonts w:cstheme="minorHAnsi"/>
        </w:rPr>
        <w:t>Model.run.tide.embz=N</w:t>
      </w:r>
      <w:r w:rsidRPr="00393D58">
        <w:rPr>
          <w:rFonts w:eastAsia="Courier New" w:cstheme="minorHAnsi"/>
        </w:rPr>
        <w:br/>
      </w:r>
      <w:r w:rsidRPr="00393D58">
        <w:rPr>
          <w:rFonts w:cstheme="minorHAnsi"/>
        </w:rPr>
        <w:t>Model.run.tide.none=N</w:t>
      </w:r>
      <w:r w:rsidRPr="00393D58">
        <w:rPr>
          <w:rFonts w:eastAsia="Courier New" w:cstheme="minorHAnsi"/>
        </w:rPr>
        <w:br/>
      </w:r>
      <w:r w:rsidRPr="00393D58">
        <w:rPr>
          <w:rFonts w:cstheme="minorHAnsi"/>
        </w:rPr>
        <w:t>Model.run.tide.tfbz=N</w:t>
      </w:r>
      <w:r w:rsidRPr="00393D58">
        <w:rPr>
          <w:rFonts w:eastAsia="Courier New" w:cstheme="minorHAnsi"/>
        </w:rPr>
        <w:br/>
      </w:r>
      <w:r w:rsidRPr="00393D58">
        <w:rPr>
          <w:rFonts w:cstheme="minorHAnsi"/>
        </w:rPr>
        <w:t>Model.run.useNumber=true</w:t>
      </w:r>
      <w:r w:rsidRPr="00393D58">
        <w:rPr>
          <w:rFonts w:eastAsia="Courier New" w:cstheme="minorHAnsi"/>
        </w:rPr>
        <w:br/>
      </w:r>
      <w:r w:rsidRPr="00393D58">
        <w:rPr>
          <w:rFonts w:cstheme="minorHAnsi"/>
        </w:rPr>
        <w:t>Model.specificFeedingRatePercentUseMax=FALSE</w:t>
      </w:r>
      <w:r w:rsidRPr="00393D58">
        <w:rPr>
          <w:rFonts w:eastAsia="Courier New" w:cstheme="minorHAnsi"/>
        </w:rPr>
        <w:br/>
      </w:r>
      <w:r w:rsidRPr="00393D58">
        <w:rPr>
          <w:rFonts w:cstheme="minorHAnsi"/>
        </w:rPr>
        <w:t>Model.stockingDensityUseMax=TRUE</w:t>
      </w:r>
      <w:r w:rsidRPr="00393D58">
        <w:rPr>
          <w:rFonts w:eastAsia="Courier New" w:cstheme="minorHAnsi"/>
        </w:rPr>
        <w:br/>
      </w:r>
      <w:r w:rsidRPr="00393D58">
        <w:rPr>
          <w:rFonts w:cstheme="minorHAnsi"/>
        </w:rPr>
        <w:t>ModelTime.delta=60000</w:t>
      </w:r>
      <w:r w:rsidRPr="00393D58">
        <w:rPr>
          <w:rFonts w:eastAsia="Courier New" w:cstheme="minorHAnsi"/>
        </w:rPr>
        <w:br/>
      </w:r>
      <w:r w:rsidRPr="00393D58">
        <w:rPr>
          <w:rFonts w:cstheme="minorHAnsi"/>
        </w:rPr>
        <w:t>ModelTime.endTime.embz=10195200000</w:t>
      </w:r>
      <w:r w:rsidRPr="00393D58">
        <w:rPr>
          <w:rFonts w:eastAsia="Courier New" w:cstheme="minorHAnsi"/>
        </w:rPr>
        <w:br/>
      </w:r>
      <w:r w:rsidRPr="00393D58">
        <w:rPr>
          <w:rFonts w:cstheme="minorHAnsi"/>
        </w:rPr>
        <w:t>ModelTime.endTime.none=31989600000</w:t>
      </w:r>
      <w:r w:rsidRPr="00393D58">
        <w:rPr>
          <w:rFonts w:eastAsia="Courier New" w:cstheme="minorHAnsi"/>
        </w:rPr>
        <w:br/>
      </w:r>
      <w:r w:rsidRPr="00393D58">
        <w:rPr>
          <w:rFonts w:cstheme="minorHAnsi"/>
        </w:rPr>
        <w:t>ModelTime.endTime.tfbz=1728000000</w:t>
      </w:r>
      <w:r w:rsidRPr="00393D58">
        <w:rPr>
          <w:rFonts w:eastAsia="Courier New" w:cstheme="minorHAnsi"/>
        </w:rPr>
        <w:br/>
      </w:r>
      <w:r w:rsidRPr="00393D58">
        <w:rPr>
          <w:rFonts w:cstheme="minorHAnsi"/>
        </w:rPr>
        <w:t>ModelTime.releasePeriod.embz=10195200000</w:t>
      </w:r>
      <w:r w:rsidRPr="00393D58">
        <w:rPr>
          <w:rFonts w:eastAsia="Courier New" w:cstheme="minorHAnsi"/>
        </w:rPr>
        <w:br/>
      </w:r>
      <w:r w:rsidRPr="00393D58">
        <w:rPr>
          <w:rFonts w:cstheme="minorHAnsi"/>
        </w:rPr>
        <w:t>ModelTime.releasePeriod.none=31557600000</w:t>
      </w:r>
      <w:r w:rsidRPr="00393D58">
        <w:rPr>
          <w:rFonts w:eastAsia="Courier New" w:cstheme="minorHAnsi"/>
        </w:rPr>
        <w:br/>
      </w:r>
      <w:r w:rsidRPr="00393D58">
        <w:rPr>
          <w:rFonts w:cstheme="minorHAnsi"/>
        </w:rPr>
        <w:t>ModelTime.releasePeriod.tfbz=1296000000</w:t>
      </w:r>
      <w:r w:rsidRPr="00393D58">
        <w:rPr>
          <w:rFonts w:eastAsia="Courier New" w:cstheme="minorHAnsi"/>
        </w:rPr>
        <w:br/>
      </w:r>
      <w:r w:rsidRPr="00393D58">
        <w:rPr>
          <w:rFonts w:cstheme="minorHAnsi"/>
        </w:rPr>
        <w:t>ModelTime.startTime=0</w:t>
      </w:r>
      <w:r w:rsidRPr="00393D58">
        <w:rPr>
          <w:rFonts w:eastAsia="Courier New" w:cstheme="minorHAnsi"/>
        </w:rPr>
        <w:br/>
      </w:r>
      <w:r w:rsidRPr="00393D58">
        <w:rPr>
          <w:rFonts w:cstheme="minorHAnsi"/>
        </w:rPr>
        <w:t>ModelTime.timeUnitsSiConversionFactor=0.001</w:t>
      </w:r>
      <w:r w:rsidRPr="00393D58">
        <w:rPr>
          <w:rFonts w:eastAsia="Courier New" w:cstheme="minorHAnsi"/>
        </w:rPr>
        <w:br/>
      </w:r>
      <w:r w:rsidRPr="00393D58">
        <w:rPr>
          <w:rFonts w:cstheme="minorHAnsi"/>
        </w:rPr>
        <w:t>Particle.calcide.degradeT50Chemical=9936000</w:t>
      </w:r>
      <w:r w:rsidRPr="00393D58">
        <w:rPr>
          <w:rFonts w:eastAsia="Courier New" w:cstheme="minorHAnsi"/>
        </w:rPr>
        <w:br/>
      </w:r>
      <w:r w:rsidRPr="00393D58">
        <w:rPr>
          <w:rFonts w:cstheme="minorHAnsi"/>
        </w:rPr>
        <w:t>Particle.characteristicLengthOfFaeces.dispersion=0.0005</w:t>
      </w:r>
      <w:r w:rsidRPr="00393D58">
        <w:rPr>
          <w:rFonts w:eastAsia="Courier New" w:cstheme="minorHAnsi"/>
        </w:rPr>
        <w:br/>
      </w:r>
      <w:r w:rsidRPr="00393D58">
        <w:rPr>
          <w:rFonts w:cstheme="minorHAnsi"/>
        </w:rPr>
        <w:t>Particle.characteristicLengthOfFaeces.distribution=UNIFORM</w:t>
      </w:r>
      <w:r w:rsidRPr="00393D58">
        <w:rPr>
          <w:rFonts w:eastAsia="Courier New" w:cstheme="minorHAnsi"/>
        </w:rPr>
        <w:br/>
      </w:r>
      <w:r w:rsidRPr="00393D58">
        <w:rPr>
          <w:rFonts w:cstheme="minorHAnsi"/>
        </w:rPr>
        <w:t>Particle.characteristicLengthOfFaeces.location=0.005</w:t>
      </w:r>
      <w:r w:rsidRPr="00393D58">
        <w:rPr>
          <w:rFonts w:eastAsia="Courier New" w:cstheme="minorHAnsi"/>
        </w:rPr>
        <w:br/>
      </w:r>
      <w:r w:rsidRPr="00393D58">
        <w:rPr>
          <w:rFonts w:cstheme="minorHAnsi"/>
        </w:rPr>
        <w:t>Particle.characteristicLengthOfFeed.dispersion=0.0011</w:t>
      </w:r>
      <w:r w:rsidRPr="00393D58">
        <w:rPr>
          <w:rFonts w:eastAsia="Courier New" w:cstheme="minorHAnsi"/>
        </w:rPr>
        <w:br/>
      </w:r>
      <w:r w:rsidRPr="00393D58">
        <w:rPr>
          <w:rFonts w:cstheme="minorHAnsi"/>
        </w:rPr>
        <w:t>Particle.characteristicLengthOfFeed.distribution=UNIFORM</w:t>
      </w:r>
      <w:r w:rsidRPr="00393D58">
        <w:rPr>
          <w:rFonts w:eastAsia="Courier New" w:cstheme="minorHAnsi"/>
        </w:rPr>
        <w:br/>
      </w:r>
      <w:r w:rsidRPr="00393D58">
        <w:rPr>
          <w:rFonts w:cstheme="minorHAnsi"/>
        </w:rPr>
        <w:t>Particle.characteristicLengthOfFeed.location=0.011</w:t>
      </w:r>
      <w:r w:rsidRPr="00393D58">
        <w:rPr>
          <w:rFonts w:eastAsia="Courier New" w:cstheme="minorHAnsi"/>
        </w:rPr>
        <w:br/>
      </w:r>
      <w:r w:rsidRPr="00393D58">
        <w:rPr>
          <w:rFonts w:cstheme="minorHAnsi"/>
        </w:rPr>
        <w:lastRenderedPageBreak/>
        <w:t>Particle.consolidationTimeOfFaeces=0.0</w:t>
      </w:r>
      <w:r w:rsidRPr="00393D58">
        <w:rPr>
          <w:rFonts w:eastAsia="Courier New" w:cstheme="minorHAnsi"/>
        </w:rPr>
        <w:br/>
      </w:r>
      <w:r w:rsidRPr="00393D58">
        <w:rPr>
          <w:rFonts w:cstheme="minorHAnsi"/>
        </w:rPr>
        <w:t>Particle.consolidationTimeOfFeed=0.0</w:t>
      </w:r>
      <w:r w:rsidRPr="00393D58">
        <w:rPr>
          <w:rFonts w:eastAsia="Courier New" w:cstheme="minorHAnsi"/>
        </w:rPr>
        <w:br/>
      </w:r>
      <w:r w:rsidRPr="00393D58">
        <w:rPr>
          <w:rFonts w:cstheme="minorHAnsi"/>
        </w:rPr>
        <w:t>Particle.degradeT50Carbon=Infinity</w:t>
      </w:r>
      <w:r w:rsidRPr="00393D58">
        <w:rPr>
          <w:rFonts w:eastAsia="Courier New" w:cstheme="minorHAnsi"/>
        </w:rPr>
        <w:br/>
      </w:r>
      <w:r w:rsidRPr="00393D58">
        <w:rPr>
          <w:rFonts w:cstheme="minorHAnsi"/>
        </w:rPr>
        <w:t>Particle.degradeT50Chemical=21600000</w:t>
      </w:r>
      <w:r w:rsidRPr="00393D58">
        <w:rPr>
          <w:rFonts w:eastAsia="Courier New" w:cstheme="minorHAnsi"/>
        </w:rPr>
        <w:br/>
      </w:r>
      <w:r w:rsidRPr="00393D58">
        <w:rPr>
          <w:rFonts w:cstheme="minorHAnsi"/>
        </w:rPr>
        <w:t>Particle.densityOfFaeces.dispersion=10.80</w:t>
      </w:r>
      <w:r w:rsidRPr="00393D58">
        <w:rPr>
          <w:rFonts w:eastAsia="Courier New" w:cstheme="minorHAnsi"/>
        </w:rPr>
        <w:br/>
      </w:r>
      <w:r w:rsidRPr="00393D58">
        <w:rPr>
          <w:rFonts w:cstheme="minorHAnsi"/>
        </w:rPr>
        <w:t>Particle.densityOfFaeces.distribution=UNIFORM</w:t>
      </w:r>
      <w:r w:rsidRPr="00393D58">
        <w:rPr>
          <w:rFonts w:eastAsia="Courier New" w:cstheme="minorHAnsi"/>
        </w:rPr>
        <w:br/>
      </w:r>
      <w:r w:rsidRPr="00393D58">
        <w:rPr>
          <w:rFonts w:cstheme="minorHAnsi"/>
        </w:rPr>
        <w:t>Particle.densityOfFaeces.location=1080</w:t>
      </w:r>
      <w:r w:rsidRPr="00393D58">
        <w:rPr>
          <w:rFonts w:eastAsia="Courier New" w:cstheme="minorHAnsi"/>
        </w:rPr>
        <w:br/>
      </w:r>
      <w:r w:rsidRPr="00393D58">
        <w:rPr>
          <w:rFonts w:cstheme="minorHAnsi"/>
        </w:rPr>
        <w:t>Particle.densityOfFeed.dispersion=11.80</w:t>
      </w:r>
      <w:r w:rsidRPr="00393D58">
        <w:rPr>
          <w:rFonts w:eastAsia="Courier New" w:cstheme="minorHAnsi"/>
        </w:rPr>
        <w:br/>
      </w:r>
      <w:r w:rsidRPr="00393D58">
        <w:rPr>
          <w:rFonts w:cstheme="minorHAnsi"/>
        </w:rPr>
        <w:t>Particle.densityOfFeed.distribution=UNIFORM</w:t>
      </w:r>
      <w:r w:rsidRPr="00393D58">
        <w:rPr>
          <w:rFonts w:eastAsia="Courier New" w:cstheme="minorHAnsi"/>
        </w:rPr>
        <w:br/>
      </w:r>
      <w:r w:rsidRPr="00393D58">
        <w:rPr>
          <w:rFonts w:cstheme="minorHAnsi"/>
        </w:rPr>
        <w:t>Particle.densityOfFeed.location=1180.0</w:t>
      </w:r>
      <w:r w:rsidRPr="00393D58">
        <w:rPr>
          <w:rFonts w:eastAsia="Courier New" w:cstheme="minorHAnsi"/>
        </w:rPr>
        <w:br/>
      </w:r>
      <w:r w:rsidRPr="00393D58">
        <w:rPr>
          <w:rFonts w:cstheme="minorHAnsi"/>
        </w:rPr>
        <w:t>Particle.diameterOfFaeces.dispersion=0.0003</w:t>
      </w:r>
      <w:r w:rsidRPr="00393D58">
        <w:rPr>
          <w:rFonts w:eastAsia="Courier New" w:cstheme="minorHAnsi"/>
        </w:rPr>
        <w:br/>
      </w:r>
      <w:r w:rsidRPr="00393D58">
        <w:rPr>
          <w:rFonts w:cstheme="minorHAnsi"/>
        </w:rPr>
        <w:t>Particle.diameterOfFaeces.distribution=UNIFORM</w:t>
      </w:r>
      <w:r w:rsidRPr="00393D58">
        <w:rPr>
          <w:rFonts w:eastAsia="Courier New" w:cstheme="minorHAnsi"/>
        </w:rPr>
        <w:br/>
      </w:r>
      <w:r w:rsidRPr="00393D58">
        <w:rPr>
          <w:rFonts w:cstheme="minorHAnsi"/>
        </w:rPr>
        <w:t>Particle.diameterOfFaeces.location=0.003</w:t>
      </w:r>
      <w:r w:rsidRPr="00393D58">
        <w:rPr>
          <w:rFonts w:eastAsia="Courier New" w:cstheme="minorHAnsi"/>
        </w:rPr>
        <w:br/>
      </w:r>
      <w:r w:rsidRPr="00393D58">
        <w:rPr>
          <w:rFonts w:cstheme="minorHAnsi"/>
        </w:rPr>
        <w:t>Particle.diameterOfFeed.dispersion=0.0009</w:t>
      </w:r>
      <w:r w:rsidRPr="00393D58">
        <w:rPr>
          <w:rFonts w:eastAsia="Courier New" w:cstheme="minorHAnsi"/>
        </w:rPr>
        <w:br/>
      </w:r>
      <w:r w:rsidRPr="00393D58">
        <w:rPr>
          <w:rFonts w:cstheme="minorHAnsi"/>
        </w:rPr>
        <w:t>Particle.diameterOfFeed.distribution=UNIFORM</w:t>
      </w:r>
      <w:r w:rsidRPr="00393D58">
        <w:rPr>
          <w:rFonts w:eastAsia="Courier New" w:cstheme="minorHAnsi"/>
        </w:rPr>
        <w:br/>
      </w:r>
      <w:r w:rsidRPr="00393D58">
        <w:rPr>
          <w:rFonts w:cstheme="minorHAnsi"/>
        </w:rPr>
        <w:t>Particle.diameterOfFeed.location=0.009</w:t>
      </w:r>
      <w:r w:rsidRPr="00393D58">
        <w:rPr>
          <w:rFonts w:eastAsia="Courier New" w:cstheme="minorHAnsi"/>
        </w:rPr>
        <w:br/>
      </w:r>
      <w:r w:rsidRPr="00393D58">
        <w:rPr>
          <w:rFonts w:cstheme="minorHAnsi"/>
        </w:rPr>
        <w:t>Particle.lengthUnitsSiConversionFactor=1</w:t>
      </w:r>
      <w:r w:rsidRPr="00393D58">
        <w:rPr>
          <w:rFonts w:eastAsia="Courier New" w:cstheme="minorHAnsi"/>
        </w:rPr>
        <w:br/>
      </w:r>
      <w:r w:rsidRPr="00393D58">
        <w:rPr>
          <w:rFonts w:cstheme="minorHAnsi"/>
        </w:rPr>
        <w:t>Particle.massUnitsSiConversionFactor=1.0</w:t>
      </w:r>
    </w:p>
    <w:p w14:paraId="5FA59AE7" w14:textId="77777777" w:rsidR="0086706E" w:rsidRPr="00393D58" w:rsidRDefault="0086706E" w:rsidP="0086706E">
      <w:pPr>
        <w:rPr>
          <w:rFonts w:cstheme="minorHAnsi"/>
        </w:rPr>
      </w:pPr>
      <w:r w:rsidRPr="00393D58">
        <w:rPr>
          <w:rFonts w:cstheme="minorHAnsi"/>
        </w:rPr>
        <w:t>Particle.none.degradeT50Chemical=Infinity</w:t>
      </w:r>
    </w:p>
    <w:p w14:paraId="6F346BDA" w14:textId="77777777" w:rsidR="0086706E" w:rsidRPr="00393D58" w:rsidRDefault="0086706E" w:rsidP="0086706E">
      <w:pPr>
        <w:rPr>
          <w:rFonts w:cstheme="minorHAnsi"/>
        </w:rPr>
      </w:pPr>
      <w:r w:rsidRPr="00393D58">
        <w:rPr>
          <w:rFonts w:cstheme="minorHAnsi"/>
        </w:rPr>
        <w:t>Particle.settlingVelocityOfFaeces.dispersion=0.0032</w:t>
      </w:r>
    </w:p>
    <w:p w14:paraId="491A8587" w14:textId="77777777" w:rsidR="0086706E" w:rsidRPr="00393D58" w:rsidRDefault="0086706E" w:rsidP="0086706E">
      <w:pPr>
        <w:rPr>
          <w:rFonts w:cstheme="minorHAnsi"/>
        </w:rPr>
      </w:pPr>
      <w:r w:rsidRPr="00393D58">
        <w:rPr>
          <w:rFonts w:cstheme="minorHAnsi"/>
        </w:rPr>
        <w:t>Particle.settlingVelocityOfFaeces.distribution=GAUSSIAN</w:t>
      </w:r>
    </w:p>
    <w:p w14:paraId="19816549" w14:textId="77777777" w:rsidR="0086706E" w:rsidRPr="00393D58" w:rsidRDefault="0086706E" w:rsidP="0086706E">
      <w:pPr>
        <w:rPr>
          <w:rFonts w:cstheme="minorHAnsi"/>
        </w:rPr>
      </w:pPr>
      <w:r w:rsidRPr="00393D58">
        <w:rPr>
          <w:rFonts w:cstheme="minorHAnsi"/>
        </w:rPr>
        <w:t>Particle.settlingVelocityOfFaeces.location=-0.032</w:t>
      </w:r>
    </w:p>
    <w:p w14:paraId="141761D0" w14:textId="77777777" w:rsidR="0086706E" w:rsidRPr="00393D58" w:rsidRDefault="0086706E" w:rsidP="0086706E">
      <w:pPr>
        <w:rPr>
          <w:rFonts w:cstheme="minorHAnsi"/>
        </w:rPr>
      </w:pPr>
      <w:r w:rsidRPr="00393D58">
        <w:rPr>
          <w:rFonts w:cstheme="minorHAnsi"/>
        </w:rPr>
        <w:t>Particle.settlingVelocityOfFeed.dispersion=0.0095</w:t>
      </w:r>
    </w:p>
    <w:p w14:paraId="60101631" w14:textId="77777777" w:rsidR="0086706E" w:rsidRPr="00393D58" w:rsidRDefault="0086706E" w:rsidP="0086706E">
      <w:pPr>
        <w:rPr>
          <w:rFonts w:cstheme="minorHAnsi"/>
        </w:rPr>
      </w:pPr>
      <w:r w:rsidRPr="00393D58">
        <w:rPr>
          <w:rFonts w:cstheme="minorHAnsi"/>
        </w:rPr>
        <w:t>Particle.settlingVelocityOfFeed.distribution=GAUSSIAN</w:t>
      </w:r>
    </w:p>
    <w:p w14:paraId="64304764" w14:textId="77777777" w:rsidR="0086706E" w:rsidRPr="00393D58" w:rsidRDefault="0086706E" w:rsidP="0086706E">
      <w:pPr>
        <w:rPr>
          <w:rFonts w:cstheme="minorHAnsi"/>
        </w:rPr>
      </w:pPr>
      <w:r w:rsidRPr="00393D58">
        <w:rPr>
          <w:rFonts w:cstheme="minorHAnsi"/>
        </w:rPr>
        <w:t>Particle.settlingVelocityOfFeed.location=-0.095</w:t>
      </w:r>
      <w:r w:rsidRPr="00393D58">
        <w:rPr>
          <w:rFonts w:eastAsia="Courier New" w:cstheme="minorHAnsi"/>
        </w:rPr>
        <w:br/>
      </w:r>
      <w:r w:rsidRPr="00393D58">
        <w:rPr>
          <w:rFonts w:cstheme="minorHAnsi"/>
        </w:rPr>
        <w:t>Particle.slice.degradeT50Chemical=21600000</w:t>
      </w:r>
      <w:r w:rsidRPr="00393D58">
        <w:rPr>
          <w:rFonts w:eastAsia="Courier New" w:cstheme="minorHAnsi"/>
        </w:rPr>
        <w:br/>
      </w:r>
      <w:r w:rsidRPr="00393D58">
        <w:rPr>
          <w:rFonts w:cstheme="minorHAnsi"/>
        </w:rPr>
        <w:t>Particle.velocityUnitsSiConversionFactor=1</w:t>
      </w:r>
      <w:r w:rsidRPr="00393D58">
        <w:rPr>
          <w:rFonts w:eastAsia="Courier New" w:cstheme="minorHAnsi"/>
        </w:rPr>
        <w:br/>
      </w:r>
      <w:r w:rsidRPr="00393D58">
        <w:rPr>
          <w:rFonts w:cstheme="minorHAnsi"/>
        </w:rPr>
        <w:t>SeaWater.default.densityOfSeaWater=1027.0</w:t>
      </w:r>
      <w:r w:rsidRPr="00393D58">
        <w:rPr>
          <w:rFonts w:eastAsia="Courier New" w:cstheme="minorHAnsi"/>
        </w:rPr>
        <w:br/>
      </w:r>
      <w:r w:rsidRPr="00393D58">
        <w:rPr>
          <w:rFonts w:cstheme="minorHAnsi"/>
        </w:rPr>
        <w:t>SeaWater.default.kinematicViscosity=0.000001212</w:t>
      </w:r>
      <w:r w:rsidRPr="00393D58">
        <w:rPr>
          <w:rFonts w:eastAsia="Courier New" w:cstheme="minorHAnsi"/>
        </w:rPr>
        <w:br/>
      </w:r>
      <w:r w:rsidRPr="00393D58">
        <w:rPr>
          <w:rFonts w:cstheme="minorHAnsi"/>
        </w:rPr>
        <w:t>SeaWater.default.pressure=0.0</w:t>
      </w:r>
      <w:r w:rsidRPr="00393D58">
        <w:rPr>
          <w:rFonts w:eastAsia="Courier New" w:cstheme="minorHAnsi"/>
        </w:rPr>
        <w:br/>
      </w:r>
      <w:r w:rsidRPr="00393D58">
        <w:rPr>
          <w:rFonts w:cstheme="minorHAnsi"/>
        </w:rPr>
        <w:t>SeaWater.default.salinity=35.0</w:t>
      </w:r>
      <w:r w:rsidRPr="00393D58">
        <w:rPr>
          <w:rFonts w:eastAsia="Courier New" w:cstheme="minorHAnsi"/>
        </w:rPr>
        <w:br/>
      </w:r>
      <w:r w:rsidRPr="00393D58">
        <w:rPr>
          <w:rFonts w:cstheme="minorHAnsi"/>
        </w:rPr>
        <w:t>SeaWater.default.temperature=10.0</w:t>
      </w:r>
      <w:r w:rsidRPr="00393D58">
        <w:rPr>
          <w:rFonts w:eastAsia="Courier New" w:cstheme="minorHAnsi"/>
        </w:rPr>
        <w:br/>
      </w:r>
      <w:r w:rsidRPr="00393D58">
        <w:rPr>
          <w:rFonts w:cstheme="minorHAnsi"/>
        </w:rPr>
        <w:lastRenderedPageBreak/>
        <w:t>Transports.BedModel.bioTurbationMixingCoefficient=0.1</w:t>
      </w:r>
      <w:r w:rsidRPr="00393D58">
        <w:rPr>
          <w:rFonts w:eastAsia="Courier New" w:cstheme="minorHAnsi"/>
        </w:rPr>
        <w:br/>
      </w:r>
      <w:r w:rsidRPr="00393D58">
        <w:rPr>
          <w:rFonts w:cstheme="minorHAnsi"/>
        </w:rPr>
        <w:t>Transports.BedModel.characteristicLengthOfSediment.dispersion=0.00011</w:t>
      </w:r>
      <w:r w:rsidRPr="00393D58">
        <w:rPr>
          <w:rFonts w:eastAsia="Courier New" w:cstheme="minorHAnsi"/>
        </w:rPr>
        <w:br/>
      </w:r>
      <w:r w:rsidRPr="00393D58">
        <w:rPr>
          <w:rFonts w:cstheme="minorHAnsi"/>
        </w:rPr>
        <w:t>Transports.BedModel.characteristicLengthOfSediment.distribution=UNIFORM</w:t>
      </w:r>
      <w:r w:rsidRPr="00393D58">
        <w:rPr>
          <w:rFonts w:eastAsia="Courier New" w:cstheme="minorHAnsi"/>
        </w:rPr>
        <w:br/>
      </w:r>
      <w:r w:rsidRPr="00393D58">
        <w:rPr>
          <w:rFonts w:cstheme="minorHAnsi"/>
        </w:rPr>
        <w:t>Transports.BedModel.characteristicLengthOfSediment.location=0.0011</w:t>
      </w:r>
      <w:r w:rsidRPr="00393D58">
        <w:rPr>
          <w:rFonts w:eastAsia="Courier New" w:cstheme="minorHAnsi"/>
        </w:rPr>
        <w:br/>
      </w:r>
      <w:r w:rsidRPr="00393D58">
        <w:rPr>
          <w:rFonts w:cstheme="minorHAnsi"/>
        </w:rPr>
        <w:t>Transports.BedModel.contractionT50=Infinity</w:t>
      </w:r>
      <w:r w:rsidRPr="00393D58">
        <w:rPr>
          <w:rFonts w:eastAsia="Courier New" w:cstheme="minorHAnsi"/>
        </w:rPr>
        <w:br/>
      </w:r>
      <w:r w:rsidRPr="00393D58">
        <w:rPr>
          <w:rFonts w:cstheme="minorHAnsi"/>
        </w:rPr>
        <w:t>Transports.BedModel.dLayerMass=3375</w:t>
      </w:r>
      <w:r w:rsidRPr="00393D58">
        <w:rPr>
          <w:rFonts w:eastAsia="Courier New" w:cstheme="minorHAnsi"/>
        </w:rPr>
        <w:br/>
      </w:r>
      <w:r w:rsidRPr="00393D58">
        <w:rPr>
          <w:rFonts w:cstheme="minorHAnsi"/>
        </w:rPr>
        <w:t>Transports.BedModel.densityOfFaeces.dispersion=10.0</w:t>
      </w:r>
      <w:r w:rsidRPr="00393D58">
        <w:rPr>
          <w:rFonts w:eastAsia="Courier New" w:cstheme="minorHAnsi"/>
        </w:rPr>
        <w:br/>
      </w:r>
      <w:r w:rsidRPr="00393D58">
        <w:rPr>
          <w:rFonts w:cstheme="minorHAnsi"/>
        </w:rPr>
        <w:t>Transports.BedModel.densityOfFaeces.distribution=UNIFORM</w:t>
      </w:r>
      <w:r w:rsidRPr="00393D58">
        <w:rPr>
          <w:rFonts w:eastAsia="Courier New" w:cstheme="minorHAnsi"/>
        </w:rPr>
        <w:br/>
      </w:r>
      <w:r w:rsidRPr="00393D58">
        <w:rPr>
          <w:rFonts w:cstheme="minorHAnsi"/>
        </w:rPr>
        <w:t>Transports.BedModel.densityOfFaeces.location=1080.0</w:t>
      </w:r>
      <w:r w:rsidRPr="00393D58">
        <w:rPr>
          <w:rFonts w:eastAsia="Courier New" w:cstheme="minorHAnsi"/>
        </w:rPr>
        <w:br/>
      </w:r>
      <w:r w:rsidRPr="00393D58">
        <w:rPr>
          <w:rFonts w:cstheme="minorHAnsi"/>
        </w:rPr>
        <w:t>Transports.BedModel.densityOfFeed.dispersion=10.0</w:t>
      </w:r>
      <w:r w:rsidRPr="00393D58">
        <w:rPr>
          <w:rFonts w:eastAsia="Courier New" w:cstheme="minorHAnsi"/>
        </w:rPr>
        <w:br/>
      </w:r>
      <w:r w:rsidRPr="00393D58">
        <w:rPr>
          <w:rFonts w:cstheme="minorHAnsi"/>
        </w:rPr>
        <w:t>Transports.BedModel.densityOfFeed.distribution=UNIFORM</w:t>
      </w:r>
      <w:r w:rsidRPr="00393D58">
        <w:rPr>
          <w:rFonts w:eastAsia="Courier New" w:cstheme="minorHAnsi"/>
        </w:rPr>
        <w:br/>
      </w:r>
      <w:r w:rsidRPr="00393D58">
        <w:rPr>
          <w:rFonts w:cstheme="minorHAnsi"/>
        </w:rPr>
        <w:t>Transports.BedModel.densityOfFeed.location=1180.0</w:t>
      </w:r>
      <w:r w:rsidRPr="00393D58">
        <w:rPr>
          <w:rFonts w:eastAsia="Courier New" w:cstheme="minorHAnsi"/>
        </w:rPr>
        <w:br/>
      </w:r>
      <w:r w:rsidRPr="00393D58">
        <w:rPr>
          <w:rFonts w:cstheme="minorHAnsi"/>
        </w:rPr>
        <w:t>Transports.BedModel.densityOfMud.dispersion=0.0</w:t>
      </w:r>
      <w:r w:rsidRPr="00393D58">
        <w:rPr>
          <w:rFonts w:eastAsia="Courier New" w:cstheme="minorHAnsi"/>
        </w:rPr>
        <w:br/>
      </w:r>
      <w:r w:rsidRPr="00393D58">
        <w:rPr>
          <w:rFonts w:cstheme="minorHAnsi"/>
        </w:rPr>
        <w:t>Transports.BedModel.densityOfMud.distribution=DIRAC</w:t>
      </w:r>
      <w:r w:rsidRPr="00393D58">
        <w:rPr>
          <w:rFonts w:eastAsia="Courier New" w:cstheme="minorHAnsi"/>
        </w:rPr>
        <w:br/>
      </w:r>
      <w:r w:rsidRPr="00393D58">
        <w:rPr>
          <w:rFonts w:cstheme="minorHAnsi"/>
        </w:rPr>
        <w:t>Transports.BedModel.densityOfMud.location=1400.00</w:t>
      </w:r>
      <w:r w:rsidRPr="00393D58">
        <w:rPr>
          <w:rFonts w:eastAsia="Courier New" w:cstheme="minorHAnsi"/>
        </w:rPr>
        <w:br/>
      </w:r>
      <w:r w:rsidRPr="00393D58">
        <w:rPr>
          <w:rFonts w:cstheme="minorHAnsi"/>
        </w:rPr>
        <w:t>Transports.BedModel.expansionT50=1.000000</w:t>
      </w:r>
      <w:r w:rsidRPr="00393D58">
        <w:rPr>
          <w:rFonts w:eastAsia="Courier New" w:cstheme="minorHAnsi"/>
        </w:rPr>
        <w:br/>
      </w:r>
      <w:r w:rsidRPr="00393D58">
        <w:rPr>
          <w:rFonts w:cstheme="minorHAnsi"/>
        </w:rPr>
        <w:t>Transports.BedModel.internalFrictionAngle=23</w:t>
      </w:r>
      <w:r w:rsidRPr="00393D58">
        <w:rPr>
          <w:rFonts w:eastAsia="Courier New" w:cstheme="minorHAnsi"/>
        </w:rPr>
        <w:br/>
      </w:r>
      <w:r w:rsidRPr="00393D58">
        <w:rPr>
          <w:rFonts w:cstheme="minorHAnsi"/>
        </w:rPr>
        <w:t>Transports.BedModel.massErosionCoefficient=0.031</w:t>
      </w:r>
      <w:r w:rsidRPr="00393D58">
        <w:rPr>
          <w:rFonts w:eastAsia="Courier New" w:cstheme="minorHAnsi"/>
        </w:rPr>
        <w:br/>
      </w:r>
      <w:r w:rsidRPr="00393D58">
        <w:rPr>
          <w:rFonts w:cstheme="minorHAnsi"/>
        </w:rPr>
        <w:t>Transports.BedModel.massErosionExponent=1</w:t>
      </w:r>
      <w:r w:rsidRPr="00393D58">
        <w:rPr>
          <w:rFonts w:eastAsia="Courier New" w:cstheme="minorHAnsi"/>
        </w:rPr>
        <w:br/>
      </w:r>
      <w:r w:rsidRPr="00393D58">
        <w:rPr>
          <w:rFonts w:cstheme="minorHAnsi"/>
        </w:rPr>
        <w:t>Transports.BedModel.minimumSurfaceDX=25.00000000</w:t>
      </w:r>
      <w:r w:rsidRPr="00393D58">
        <w:rPr>
          <w:rFonts w:eastAsia="Courier New" w:cstheme="minorHAnsi"/>
        </w:rPr>
        <w:br/>
      </w:r>
      <w:r w:rsidRPr="00393D58">
        <w:rPr>
          <w:rFonts w:cstheme="minorHAnsi"/>
        </w:rPr>
        <w:t>Transports.BedModel.minimumSurfaceDY=25.00000000</w:t>
      </w:r>
      <w:r w:rsidRPr="00393D58">
        <w:rPr>
          <w:rFonts w:eastAsia="Courier New" w:cstheme="minorHAnsi"/>
        </w:rPr>
        <w:br/>
      </w:r>
      <w:r w:rsidRPr="00393D58">
        <w:rPr>
          <w:rFonts w:cstheme="minorHAnsi"/>
        </w:rPr>
        <w:t>Transports.BedModel.mixingDepth=0.05</w:t>
      </w:r>
      <w:r w:rsidRPr="00393D58">
        <w:rPr>
          <w:rFonts w:eastAsia="Courier New" w:cstheme="minorHAnsi"/>
        </w:rPr>
        <w:br/>
      </w:r>
      <w:r w:rsidRPr="00393D58">
        <w:rPr>
          <w:rFonts w:cstheme="minorHAnsi"/>
        </w:rPr>
        <w:t>Transports.BedModel.numberOfLayers=3</w:t>
      </w:r>
      <w:r w:rsidRPr="00393D58">
        <w:rPr>
          <w:rFonts w:eastAsia="Courier New" w:cstheme="minorHAnsi"/>
        </w:rPr>
        <w:br/>
      </w:r>
      <w:r w:rsidRPr="00393D58">
        <w:rPr>
          <w:rFonts w:cstheme="minorHAnsi"/>
        </w:rPr>
        <w:t>Transports.BedModel.releaseHeight.height=0.00000000</w:t>
      </w:r>
      <w:r w:rsidRPr="00393D58">
        <w:rPr>
          <w:rFonts w:eastAsia="Courier New" w:cstheme="minorHAnsi"/>
        </w:rPr>
        <w:br/>
      </w:r>
      <w:r w:rsidRPr="00393D58">
        <w:rPr>
          <w:rFonts w:cstheme="minorHAnsi"/>
        </w:rPr>
        <w:t>Transports.BedModel.releaseHeight.instanceName=CARTESIANBEDRELEASEHEIGHTFIXED</w:t>
      </w:r>
      <w:r w:rsidRPr="00393D58">
        <w:rPr>
          <w:rFonts w:eastAsia="Courier New" w:cstheme="minorHAnsi"/>
        </w:rPr>
        <w:br/>
      </w:r>
      <w:r w:rsidRPr="00393D58">
        <w:rPr>
          <w:rFonts w:cstheme="minorHAnsi"/>
        </w:rPr>
        <w:t>Transports.BedModel.releaseParticles.particlesPerArea=0.00160000</w:t>
      </w:r>
      <w:r w:rsidRPr="00393D58">
        <w:rPr>
          <w:rFonts w:eastAsia="Courier New" w:cstheme="minorHAnsi"/>
        </w:rPr>
        <w:br/>
      </w:r>
      <w:r w:rsidRPr="00393D58">
        <w:rPr>
          <w:rFonts w:cstheme="minorHAnsi"/>
        </w:rPr>
        <w:t>Transports.BedModel.releasePosition.instanceName=CARTESIANBEDRELEASEPOSITION</w:t>
      </w:r>
      <w:r w:rsidRPr="00393D58">
        <w:rPr>
          <w:rFonts w:eastAsia="Courier New" w:cstheme="minorHAnsi"/>
        </w:rPr>
        <w:br/>
      </w:r>
      <w:r w:rsidRPr="00393D58">
        <w:rPr>
          <w:rFonts w:cstheme="minorHAnsi"/>
        </w:rPr>
        <w:t>Transports.BedModel.releasePosition.position=CENTRE</w:t>
      </w:r>
      <w:r w:rsidRPr="00393D58">
        <w:rPr>
          <w:rFonts w:eastAsia="Courier New" w:cstheme="minorHAnsi"/>
        </w:rPr>
        <w:br/>
      </w:r>
      <w:r w:rsidRPr="00393D58">
        <w:rPr>
          <w:rFonts w:cstheme="minorHAnsi"/>
        </w:rPr>
        <w:t>Transports.BedModel.settlingVelocityOfSediment.dispersion=0.00057</w:t>
      </w:r>
      <w:r w:rsidRPr="00393D58">
        <w:rPr>
          <w:rFonts w:eastAsia="Courier New" w:cstheme="minorHAnsi"/>
        </w:rPr>
        <w:br/>
      </w:r>
      <w:r w:rsidRPr="00393D58">
        <w:rPr>
          <w:rFonts w:cstheme="minorHAnsi"/>
        </w:rPr>
        <w:t>Transports.BedModel.settlingVelocityOfSediment.distribution=GAUSSIAN</w:t>
      </w:r>
      <w:r w:rsidRPr="00393D58">
        <w:rPr>
          <w:rFonts w:eastAsia="Courier New" w:cstheme="minorHAnsi"/>
        </w:rPr>
        <w:br/>
      </w:r>
      <w:r w:rsidRPr="00393D58">
        <w:rPr>
          <w:rFonts w:cstheme="minorHAnsi"/>
        </w:rPr>
        <w:t>Transports.BedModel.settlingVelocityOfSediment.location=-0.0057</w:t>
      </w:r>
      <w:r w:rsidRPr="00393D58">
        <w:rPr>
          <w:rFonts w:eastAsia="Courier New" w:cstheme="minorHAnsi"/>
        </w:rPr>
        <w:br/>
      </w:r>
      <w:r w:rsidRPr="00393D58">
        <w:rPr>
          <w:rFonts w:cstheme="minorHAnsi"/>
        </w:rPr>
        <w:t>Transports.BedModel.surfaceDX=25.00000000</w:t>
      </w:r>
      <w:r w:rsidRPr="00393D58">
        <w:rPr>
          <w:rFonts w:eastAsia="Courier New" w:cstheme="minorHAnsi"/>
        </w:rPr>
        <w:br/>
      </w:r>
      <w:r w:rsidRPr="00393D58">
        <w:rPr>
          <w:rFonts w:cstheme="minorHAnsi"/>
        </w:rPr>
        <w:lastRenderedPageBreak/>
        <w:t>Transports.BedModel.surfaceDY=25.00000000</w:t>
      </w:r>
      <w:r w:rsidRPr="00393D58">
        <w:rPr>
          <w:rFonts w:eastAsia="Courier New" w:cstheme="minorHAnsi"/>
        </w:rPr>
        <w:br/>
      </w:r>
      <w:r w:rsidRPr="00393D58">
        <w:rPr>
          <w:rFonts w:cstheme="minorHAnsi"/>
        </w:rPr>
        <w:t>Transports.BedModel.tauECritMin=0.020000</w:t>
      </w:r>
      <w:r w:rsidRPr="00393D58">
        <w:rPr>
          <w:rFonts w:eastAsia="Courier New" w:cstheme="minorHAnsi"/>
        </w:rPr>
        <w:br/>
      </w:r>
      <w:r w:rsidRPr="00393D58">
        <w:rPr>
          <w:rFonts w:cstheme="minorHAnsi"/>
        </w:rPr>
        <w:t>Transports.bed.instanceName=CARTESIANBEDNOTRANSPORT</w:t>
      </w:r>
      <w:r w:rsidRPr="00393D58">
        <w:rPr>
          <w:rFonts w:eastAsia="Courier New" w:cstheme="minorHAnsi"/>
        </w:rPr>
        <w:br/>
      </w:r>
      <w:r w:rsidRPr="00393D58">
        <w:rPr>
          <w:rFonts w:cstheme="minorHAnsi"/>
        </w:rPr>
        <w:t>Transports.bed.walker.dispersionCoefficientX=0.1</w:t>
      </w:r>
      <w:r w:rsidRPr="00393D58">
        <w:rPr>
          <w:rFonts w:eastAsia="Courier New" w:cstheme="minorHAnsi"/>
        </w:rPr>
        <w:br/>
      </w:r>
      <w:r w:rsidRPr="00393D58">
        <w:rPr>
          <w:rFonts w:cstheme="minorHAnsi"/>
        </w:rPr>
        <w:t>Transports.bed.walker.dispersionCoefficientY=0.1</w:t>
      </w:r>
      <w:r w:rsidRPr="00393D58">
        <w:rPr>
          <w:rFonts w:eastAsia="Courier New" w:cstheme="minorHAnsi"/>
        </w:rPr>
        <w:br/>
      </w:r>
      <w:r w:rsidRPr="00393D58">
        <w:rPr>
          <w:rFonts w:cstheme="minorHAnsi"/>
        </w:rPr>
        <w:t>Transports.bed.walker.dispersionCoefficientZ=0.0</w:t>
      </w:r>
      <w:r w:rsidRPr="00393D58">
        <w:rPr>
          <w:rFonts w:eastAsia="Courier New" w:cstheme="minorHAnsi"/>
        </w:rPr>
        <w:br/>
      </w:r>
      <w:r w:rsidRPr="00393D58">
        <w:rPr>
          <w:rFonts w:cstheme="minorHAnsi"/>
        </w:rPr>
        <w:t>Transports.bed.walker.type=LATTICEWALKER</w:t>
      </w:r>
      <w:r w:rsidRPr="00393D58">
        <w:rPr>
          <w:rFonts w:eastAsia="Courier New" w:cstheme="minorHAnsi"/>
        </w:rPr>
        <w:br/>
      </w:r>
      <w:r w:rsidRPr="00393D58">
        <w:rPr>
          <w:rFonts w:cstheme="minorHAnsi"/>
        </w:rPr>
        <w:t>Transports.bedSlope.criticalAngle=30.0</w:t>
      </w:r>
      <w:r w:rsidRPr="00393D58">
        <w:rPr>
          <w:rFonts w:eastAsia="Courier New" w:cstheme="minorHAnsi"/>
        </w:rPr>
        <w:br/>
      </w:r>
      <w:r w:rsidRPr="00393D58">
        <w:rPr>
          <w:rFonts w:cstheme="minorHAnsi"/>
        </w:rPr>
        <w:t>Transports.bottomRoughnessLength.rough=0.054</w:t>
      </w:r>
      <w:r w:rsidRPr="00393D58">
        <w:rPr>
          <w:rFonts w:eastAsia="Courier New" w:cstheme="minorHAnsi"/>
        </w:rPr>
        <w:br/>
      </w:r>
      <w:r w:rsidRPr="00393D58">
        <w:rPr>
          <w:rFonts w:cstheme="minorHAnsi"/>
        </w:rPr>
        <w:t>Transports.bottomRoughnessLength.smooth=0.001273</w:t>
      </w:r>
      <w:r w:rsidRPr="00393D58">
        <w:rPr>
          <w:rFonts w:eastAsia="Courier New" w:cstheme="minorHAnsi"/>
        </w:rPr>
        <w:br/>
      </w:r>
      <w:r w:rsidRPr="00393D58">
        <w:rPr>
          <w:rFonts w:cstheme="minorHAnsi"/>
        </w:rPr>
        <w:t>Transports.consolidation.instanceName=DEFAULTCONSOLIDATION</w:t>
      </w:r>
      <w:r w:rsidRPr="00393D58">
        <w:rPr>
          <w:rFonts w:eastAsia="Courier New" w:cstheme="minorHAnsi"/>
        </w:rPr>
        <w:br/>
      </w:r>
      <w:r w:rsidRPr="00393D58">
        <w:rPr>
          <w:rFonts w:cstheme="minorHAnsi"/>
        </w:rPr>
        <w:t>Transports.degrader.instanceName=DEFAULTPPARTICLEDEGRADER</w:t>
      </w:r>
      <w:r w:rsidRPr="00393D58">
        <w:rPr>
          <w:rFonts w:eastAsia="Courier New" w:cstheme="minorHAnsi"/>
        </w:rPr>
        <w:br/>
      </w:r>
      <w:r w:rsidRPr="00393D58">
        <w:rPr>
          <w:rFonts w:cstheme="minorHAnsi"/>
        </w:rPr>
        <w:t>Transports.g=9.80665</w:t>
      </w:r>
      <w:r w:rsidRPr="00393D58">
        <w:rPr>
          <w:rFonts w:eastAsia="Courier New" w:cstheme="minorHAnsi"/>
        </w:rPr>
        <w:br/>
      </w:r>
      <w:r w:rsidRPr="00393D58">
        <w:rPr>
          <w:rFonts w:cstheme="minorHAnsi"/>
        </w:rPr>
        <w:t>Transports.regime.frictionvelocity.type=LAWOFTHEWALL</w:t>
      </w:r>
      <w:r w:rsidRPr="00393D58">
        <w:rPr>
          <w:rFonts w:eastAsia="Courier New" w:cstheme="minorHAnsi"/>
        </w:rPr>
        <w:br/>
      </w:r>
      <w:r w:rsidRPr="00393D58">
        <w:rPr>
          <w:rFonts w:cstheme="minorHAnsi"/>
        </w:rPr>
        <w:t>Transports.regime.rough.constant=4.9</w:t>
      </w:r>
      <w:r w:rsidRPr="00393D58">
        <w:rPr>
          <w:rFonts w:eastAsia="Courier New" w:cstheme="minorHAnsi"/>
        </w:rPr>
        <w:br/>
      </w:r>
      <w:r w:rsidRPr="00393D58">
        <w:rPr>
          <w:rFonts w:cstheme="minorHAnsi"/>
        </w:rPr>
        <w:t>Transports.regime.rough.factor=5.6</w:t>
      </w:r>
      <w:r w:rsidRPr="00393D58">
        <w:rPr>
          <w:rFonts w:eastAsia="Courier New" w:cstheme="minorHAnsi"/>
        </w:rPr>
        <w:br/>
      </w:r>
      <w:r w:rsidRPr="00393D58">
        <w:rPr>
          <w:rFonts w:cstheme="minorHAnsi"/>
        </w:rPr>
        <w:t>Transports.regime.smooth.constant=0.0</w:t>
      </w:r>
      <w:r w:rsidRPr="00393D58">
        <w:rPr>
          <w:rFonts w:eastAsia="Courier New" w:cstheme="minorHAnsi"/>
        </w:rPr>
        <w:br/>
      </w:r>
      <w:r w:rsidRPr="00393D58">
        <w:rPr>
          <w:rFonts w:cstheme="minorHAnsi"/>
        </w:rPr>
        <w:t>Transports.regime.smooth.factor=0.65</w:t>
      </w:r>
      <w:r w:rsidRPr="00393D58">
        <w:rPr>
          <w:rFonts w:eastAsia="Courier New" w:cstheme="minorHAnsi"/>
        </w:rPr>
        <w:br/>
      </w:r>
      <w:r w:rsidRPr="00393D58">
        <w:rPr>
          <w:rFonts w:cstheme="minorHAnsi"/>
        </w:rPr>
        <w:t>Transports.regime.transitional.constant=0.0</w:t>
      </w:r>
      <w:r w:rsidRPr="00393D58">
        <w:rPr>
          <w:rFonts w:eastAsia="Courier New" w:cstheme="minorHAnsi"/>
        </w:rPr>
        <w:br/>
      </w:r>
      <w:r w:rsidRPr="00393D58">
        <w:rPr>
          <w:rFonts w:cstheme="minorHAnsi"/>
        </w:rPr>
        <w:t>Transports.regime.transitional.factor=8.18</w:t>
      </w:r>
      <w:r w:rsidRPr="00393D58">
        <w:rPr>
          <w:rFonts w:eastAsia="Courier New" w:cstheme="minorHAnsi"/>
        </w:rPr>
        <w:br/>
      </w:r>
      <w:r w:rsidRPr="00393D58">
        <w:rPr>
          <w:rFonts w:cstheme="minorHAnsi"/>
        </w:rPr>
        <w:t>Transports.release.instanceName=CARTESIANRELEASE</w:t>
      </w:r>
      <w:r w:rsidRPr="00393D58">
        <w:rPr>
          <w:rFonts w:eastAsia="Courier New" w:cstheme="minorHAnsi"/>
        </w:rPr>
        <w:br/>
      </w:r>
      <w:r w:rsidRPr="00393D58">
        <w:rPr>
          <w:rFonts w:cstheme="minorHAnsi"/>
        </w:rPr>
        <w:t>Transports.resuspension.instanceName=CARTESIANRESUSPENSIONTRANSPORT</w:t>
      </w:r>
      <w:r w:rsidRPr="00393D58">
        <w:rPr>
          <w:rFonts w:eastAsia="Courier New" w:cstheme="minorHAnsi"/>
        </w:rPr>
        <w:br/>
      </w:r>
      <w:r w:rsidRPr="00393D58">
        <w:rPr>
          <w:rFonts w:cstheme="minorHAnsi"/>
        </w:rPr>
        <w:t>Transports.resuspension.settling.allowBuoyant=false</w:t>
      </w:r>
      <w:r w:rsidRPr="00393D58">
        <w:rPr>
          <w:rFonts w:eastAsia="Courier New" w:cstheme="minorHAnsi"/>
        </w:rPr>
        <w:br/>
      </w:r>
      <w:r w:rsidRPr="00393D58">
        <w:rPr>
          <w:rFonts w:cstheme="minorHAnsi"/>
        </w:rPr>
        <w:t>Transports.resuspension.settling.modifiedSettling=false</w:t>
      </w:r>
      <w:r w:rsidRPr="00393D58">
        <w:rPr>
          <w:rFonts w:eastAsia="Courier New" w:cstheme="minorHAnsi"/>
        </w:rPr>
        <w:br/>
      </w:r>
      <w:r w:rsidRPr="00393D58">
        <w:rPr>
          <w:rFonts w:cstheme="minorHAnsi"/>
        </w:rPr>
        <w:t>Transports.resuspension.walker.dispersionCoefficientX=0.10000000</w:t>
      </w:r>
      <w:r w:rsidRPr="00393D58">
        <w:rPr>
          <w:rFonts w:eastAsia="Courier New" w:cstheme="minorHAnsi"/>
        </w:rPr>
        <w:br/>
      </w:r>
      <w:r w:rsidRPr="00393D58">
        <w:rPr>
          <w:rFonts w:cstheme="minorHAnsi"/>
        </w:rPr>
        <w:t>Transports.resuspension.walker.dispersionCoefficientY=0.10000000</w:t>
      </w:r>
      <w:r w:rsidRPr="00393D58">
        <w:rPr>
          <w:rFonts w:eastAsia="Courier New" w:cstheme="minorHAnsi"/>
        </w:rPr>
        <w:br/>
      </w:r>
      <w:r w:rsidRPr="00393D58">
        <w:rPr>
          <w:rFonts w:cstheme="minorHAnsi"/>
        </w:rPr>
        <w:t>Transports.resuspension.walker.dispersionCoefficientZ=</w:t>
      </w:r>
      <w:r w:rsidRPr="00393D58">
        <w:rPr>
          <w:rFonts w:cstheme="minorHAnsi"/>
          <w:shd w:val="clear" w:color="auto" w:fill="FFFF00"/>
        </w:rPr>
        <w:t>’To_be_calculated’</w:t>
      </w:r>
      <w:r w:rsidRPr="00393D58">
        <w:rPr>
          <w:rFonts w:eastAsia="Courier New" w:cstheme="minorHAnsi"/>
        </w:rPr>
        <w:br/>
      </w:r>
      <w:r w:rsidRPr="00393D58">
        <w:rPr>
          <w:rFonts w:cstheme="minorHAnsi"/>
        </w:rPr>
        <w:t>Transports.resuspension.walker.type=LATTICEWALKER</w:t>
      </w:r>
      <w:r w:rsidRPr="00393D58">
        <w:rPr>
          <w:rFonts w:eastAsia="Courier New" w:cstheme="minorHAnsi"/>
        </w:rPr>
        <w:br/>
      </w:r>
      <w:r w:rsidRPr="00393D58">
        <w:rPr>
          <w:rFonts w:cstheme="minorHAnsi"/>
        </w:rPr>
        <w:t>Transports.settling.alpha=0.64</w:t>
      </w:r>
      <w:r w:rsidRPr="00393D58">
        <w:rPr>
          <w:rFonts w:eastAsia="Courier New" w:cstheme="minorHAnsi"/>
        </w:rPr>
        <w:br/>
      </w:r>
      <w:r w:rsidRPr="00393D58">
        <w:rPr>
          <w:rFonts w:cstheme="minorHAnsi"/>
        </w:rPr>
        <w:t>Transports.settling.intercept.absoluteAccuracy=0.1</w:t>
      </w:r>
      <w:r w:rsidRPr="00393D58">
        <w:rPr>
          <w:rFonts w:eastAsia="Courier New" w:cstheme="minorHAnsi"/>
        </w:rPr>
        <w:br/>
      </w:r>
      <w:r w:rsidRPr="00393D58">
        <w:rPr>
          <w:rFonts w:cstheme="minorHAnsi"/>
        </w:rPr>
        <w:t>Transports.settling.intercept.maxVal=100</w:t>
      </w:r>
      <w:r w:rsidRPr="00393D58">
        <w:rPr>
          <w:rFonts w:eastAsia="Courier New" w:cstheme="minorHAnsi"/>
        </w:rPr>
        <w:br/>
      </w:r>
      <w:r w:rsidRPr="00393D58">
        <w:rPr>
          <w:rFonts w:cstheme="minorHAnsi"/>
        </w:rPr>
        <w:t>Transports.settling.intercept.maximalOrder=5</w:t>
      </w:r>
      <w:r w:rsidRPr="00393D58">
        <w:rPr>
          <w:rFonts w:eastAsia="Courier New" w:cstheme="minorHAnsi"/>
        </w:rPr>
        <w:br/>
      </w:r>
      <w:r w:rsidRPr="00393D58">
        <w:rPr>
          <w:rFonts w:cstheme="minorHAnsi"/>
        </w:rPr>
        <w:lastRenderedPageBreak/>
        <w:t>Transports.shieldsParameterJames.coefficientOfDrag=1.100</w:t>
      </w:r>
      <w:r w:rsidRPr="00393D58">
        <w:rPr>
          <w:rFonts w:eastAsia="Courier New" w:cstheme="minorHAnsi"/>
        </w:rPr>
        <w:br/>
      </w:r>
      <w:r w:rsidRPr="00393D58">
        <w:rPr>
          <w:rFonts w:cstheme="minorHAnsi"/>
        </w:rPr>
        <w:t>Transports.shieldsParameterJames.k10=1.0</w:t>
      </w:r>
      <w:r w:rsidRPr="00393D58">
        <w:rPr>
          <w:rFonts w:eastAsia="Courier New" w:cstheme="minorHAnsi"/>
        </w:rPr>
        <w:br/>
      </w:r>
      <w:r w:rsidRPr="00393D58">
        <w:rPr>
          <w:rFonts w:cstheme="minorHAnsi"/>
        </w:rPr>
        <w:t>Transports.shieldsParameterJames.k4=0.0</w:t>
      </w:r>
      <w:r w:rsidRPr="00393D58">
        <w:rPr>
          <w:rFonts w:eastAsia="Courier New" w:cstheme="minorHAnsi"/>
        </w:rPr>
        <w:br/>
      </w:r>
      <w:r w:rsidRPr="00393D58">
        <w:rPr>
          <w:rFonts w:cstheme="minorHAnsi"/>
        </w:rPr>
        <w:t>Transports.shieldsParameterJames.k5=1.0</w:t>
      </w:r>
      <w:r w:rsidRPr="00393D58">
        <w:rPr>
          <w:rFonts w:eastAsia="Courier New" w:cstheme="minorHAnsi"/>
        </w:rPr>
        <w:br/>
      </w:r>
      <w:r w:rsidRPr="00393D58">
        <w:rPr>
          <w:rFonts w:cstheme="minorHAnsi"/>
        </w:rPr>
        <w:t>Transports.shieldsParameterJames.k7=1.0</w:t>
      </w:r>
      <w:r w:rsidRPr="00393D58">
        <w:rPr>
          <w:rFonts w:eastAsia="Courier New" w:cstheme="minorHAnsi"/>
        </w:rPr>
        <w:br/>
      </w:r>
      <w:r w:rsidRPr="00393D58">
        <w:rPr>
          <w:rFonts w:cstheme="minorHAnsi"/>
        </w:rPr>
        <w:t>Transports.shieldsParameterJames.lambda=1.0</w:t>
      </w:r>
      <w:r w:rsidRPr="00393D58">
        <w:rPr>
          <w:rFonts w:eastAsia="Courier New" w:cstheme="minorHAnsi"/>
        </w:rPr>
        <w:br/>
      </w:r>
      <w:r w:rsidRPr="00393D58">
        <w:rPr>
          <w:rFonts w:cstheme="minorHAnsi"/>
        </w:rPr>
        <w:t>Transports.shieldsParameterJames.mu=0.375</w:t>
      </w:r>
      <w:r w:rsidRPr="00393D58">
        <w:rPr>
          <w:rFonts w:eastAsia="Courier New" w:cstheme="minorHAnsi"/>
        </w:rPr>
        <w:br/>
      </w:r>
      <w:r w:rsidRPr="00393D58">
        <w:rPr>
          <w:rFonts w:cstheme="minorHAnsi"/>
        </w:rPr>
        <w:t>Transports.shieldsParameterJames.theoreticalBedHieght=0.001</w:t>
      </w:r>
      <w:r w:rsidRPr="00393D58">
        <w:rPr>
          <w:rFonts w:eastAsia="Courier New" w:cstheme="minorHAnsi"/>
        </w:rPr>
        <w:br/>
      </w:r>
      <w:r w:rsidRPr="00393D58">
        <w:rPr>
          <w:rFonts w:cstheme="minorHAnsi"/>
        </w:rPr>
        <w:t>Transports.shieldsParameterJames.velocityProfileFactor=1.0625</w:t>
      </w:r>
      <w:r w:rsidRPr="00393D58">
        <w:rPr>
          <w:rFonts w:eastAsia="Courier New" w:cstheme="minorHAnsi"/>
        </w:rPr>
        <w:br/>
      </w:r>
      <w:r w:rsidRPr="00393D58">
        <w:rPr>
          <w:rFonts w:cstheme="minorHAnsi"/>
        </w:rPr>
        <w:t>Transports.suspension.instanceName=CARTESIANSUSPENSIONTRANSPORT</w:t>
      </w:r>
      <w:r w:rsidRPr="00393D58">
        <w:rPr>
          <w:rFonts w:eastAsia="Courier New" w:cstheme="minorHAnsi"/>
        </w:rPr>
        <w:br/>
      </w:r>
      <w:r w:rsidRPr="00393D58">
        <w:rPr>
          <w:rFonts w:cstheme="minorHAnsi"/>
        </w:rPr>
        <w:t>Transports.suspension.settling.allowBuoyant=false</w:t>
      </w:r>
      <w:r w:rsidRPr="00393D58">
        <w:rPr>
          <w:rFonts w:eastAsia="Courier New" w:cstheme="minorHAnsi"/>
        </w:rPr>
        <w:br/>
      </w:r>
      <w:r w:rsidRPr="00393D58">
        <w:rPr>
          <w:rFonts w:cstheme="minorHAnsi"/>
        </w:rPr>
        <w:t>Transports.suspension.settling.modifiedSettling=false</w:t>
      </w:r>
      <w:r w:rsidRPr="00393D58">
        <w:rPr>
          <w:rFonts w:eastAsia="Courier New" w:cstheme="minorHAnsi"/>
        </w:rPr>
        <w:br/>
      </w:r>
      <w:r w:rsidRPr="00393D58">
        <w:rPr>
          <w:rFonts w:cstheme="minorHAnsi"/>
        </w:rPr>
        <w:t>Transports.suspension.walker.dispersionCoefficientX=0.10000000</w:t>
      </w:r>
      <w:r w:rsidRPr="00393D58">
        <w:rPr>
          <w:rFonts w:eastAsia="Courier New" w:cstheme="minorHAnsi"/>
        </w:rPr>
        <w:br/>
      </w:r>
      <w:r w:rsidRPr="00393D58">
        <w:rPr>
          <w:rFonts w:cstheme="minorHAnsi"/>
        </w:rPr>
        <w:t>Transports.suspension.walker.dispersionCoefficientY=0.10000000</w:t>
      </w:r>
      <w:r w:rsidRPr="00393D58">
        <w:rPr>
          <w:rFonts w:eastAsia="Courier New" w:cstheme="minorHAnsi"/>
        </w:rPr>
        <w:br/>
      </w:r>
      <w:r w:rsidRPr="00393D58">
        <w:rPr>
          <w:rFonts w:cstheme="minorHAnsi"/>
        </w:rPr>
        <w:t>Transports.suspension.walker.dispersionCoefficientZ=0.00100000</w:t>
      </w:r>
      <w:r w:rsidRPr="00393D58">
        <w:rPr>
          <w:rFonts w:eastAsia="Courier New" w:cstheme="minorHAnsi"/>
        </w:rPr>
        <w:br/>
      </w:r>
      <w:r w:rsidRPr="00393D58">
        <w:rPr>
          <w:rFonts w:cstheme="minorHAnsi"/>
        </w:rPr>
        <w:t>Transports.suspension.walker.type=LATTICEWALKER</w:t>
      </w:r>
      <w:r w:rsidRPr="00393D58">
        <w:rPr>
          <w:rFonts w:eastAsia="Courier New" w:cstheme="minorHAnsi"/>
        </w:rPr>
        <w:br/>
      </w:r>
      <w:r w:rsidRPr="00393D58">
        <w:rPr>
          <w:rFonts w:cstheme="minorHAnsi"/>
        </w:rPr>
        <w:t>Transports.vonKarmanConstant=0.41</w:t>
      </w:r>
      <w:r w:rsidRPr="00393D58">
        <w:rPr>
          <w:rFonts w:eastAsia="Courier New" w:cstheme="minorHAnsi"/>
        </w:rPr>
        <w:br/>
      </w:r>
      <w:r w:rsidRPr="00393D58">
        <w:rPr>
          <w:rFonts w:cstheme="minorHAnsi"/>
        </w:rPr>
        <w:t>endOfDataMarker=endOfDataMarker</w:t>
      </w:r>
      <w:r w:rsidRPr="00393D58">
        <w:rPr>
          <w:rFonts w:eastAsia="Courier New" w:cstheme="minorHAnsi"/>
        </w:rPr>
        <w:br/>
      </w:r>
      <w:r w:rsidRPr="00393D58">
        <w:rPr>
          <w:rFonts w:cstheme="minorHAnsi"/>
        </w:rPr>
        <w:t>startOfDataMarker=startOfDataMarker</w:t>
      </w:r>
    </w:p>
    <w:p w14:paraId="2B2FAF41" w14:textId="77777777" w:rsidR="0086706E" w:rsidRPr="00393D58" w:rsidRDefault="0086706E" w:rsidP="0086706E">
      <w:pPr>
        <w:rPr>
          <w:rFonts w:cstheme="minorHAnsi"/>
        </w:rPr>
      </w:pPr>
    </w:p>
    <w:p w14:paraId="50926DC5" w14:textId="55854250" w:rsidR="005F3512" w:rsidRPr="00393D58" w:rsidRDefault="0086706E" w:rsidP="0086706E">
      <w:pPr>
        <w:rPr>
          <w:rFonts w:cstheme="minorHAnsi"/>
        </w:rPr>
      </w:pPr>
      <w:r w:rsidRPr="00393D58">
        <w:rPr>
          <w:rFonts w:cstheme="minorHAnsi"/>
        </w:rPr>
        <w:br w:type="page"/>
      </w:r>
    </w:p>
    <w:p w14:paraId="736A86B1" w14:textId="77777777" w:rsidR="005F3512" w:rsidRDefault="005F3512" w:rsidP="001E4E9F">
      <w:pPr>
        <w:pStyle w:val="BodyText1"/>
        <w:rPr>
          <w:rFonts w:eastAsia="Times New Roman"/>
        </w:rPr>
      </w:pPr>
    </w:p>
    <w:p w14:paraId="13F6CA5B" w14:textId="77777777" w:rsidR="005F3512" w:rsidRDefault="005F3512" w:rsidP="001E4E9F">
      <w:pPr>
        <w:pStyle w:val="BodyText1"/>
        <w:rPr>
          <w:rFonts w:eastAsia="Times New Roman"/>
        </w:rPr>
      </w:pPr>
    </w:p>
    <w:p w14:paraId="721B146A" w14:textId="77777777" w:rsidR="005F3512" w:rsidRDefault="005F3512" w:rsidP="001E4E9F">
      <w:pPr>
        <w:pStyle w:val="BodyText1"/>
        <w:rPr>
          <w:rFonts w:eastAsia="Times New Roman"/>
        </w:rPr>
      </w:pPr>
    </w:p>
    <w:p w14:paraId="3C1F898F" w14:textId="77777777" w:rsidR="005F3512" w:rsidRDefault="005F3512" w:rsidP="001E4E9F">
      <w:pPr>
        <w:pStyle w:val="BodyText1"/>
        <w:rPr>
          <w:rFonts w:eastAsia="Times New Roman"/>
        </w:rPr>
      </w:pPr>
    </w:p>
    <w:p w14:paraId="40051F15" w14:textId="77777777" w:rsidR="005F3512" w:rsidRDefault="005F3512" w:rsidP="001E4E9F">
      <w:pPr>
        <w:pStyle w:val="BodyText1"/>
        <w:rPr>
          <w:rFonts w:eastAsia="Times New Roman"/>
        </w:rPr>
      </w:pPr>
    </w:p>
    <w:p w14:paraId="7C9128AF" w14:textId="77777777" w:rsidR="005F3512" w:rsidRDefault="005F3512" w:rsidP="001E4E9F">
      <w:pPr>
        <w:pStyle w:val="BodyText1"/>
        <w:rPr>
          <w:rFonts w:eastAsia="Times New Roman"/>
        </w:rPr>
      </w:pPr>
    </w:p>
    <w:p w14:paraId="1C5AD5DE" w14:textId="77777777" w:rsidR="005F3512" w:rsidRDefault="005F3512" w:rsidP="001E4E9F">
      <w:pPr>
        <w:pStyle w:val="BodyText1"/>
        <w:rPr>
          <w:rFonts w:eastAsia="Times New Roman"/>
        </w:rPr>
      </w:pPr>
    </w:p>
    <w:p w14:paraId="4D431342" w14:textId="77777777" w:rsidR="000D6E83" w:rsidRDefault="000D6E83" w:rsidP="001E4E9F">
      <w:pPr>
        <w:pStyle w:val="BodyText1"/>
        <w:rPr>
          <w:rFonts w:eastAsia="Times New Roman"/>
        </w:rPr>
      </w:pPr>
    </w:p>
    <w:p w14:paraId="318C10CD" w14:textId="77777777" w:rsidR="000D6E83" w:rsidRDefault="000D6E83" w:rsidP="001E4E9F">
      <w:pPr>
        <w:pStyle w:val="BodyText1"/>
        <w:rPr>
          <w:rFonts w:eastAsia="Times New Roman"/>
        </w:rPr>
      </w:pPr>
    </w:p>
    <w:p w14:paraId="2F02B883" w14:textId="77777777" w:rsidR="000D6E83" w:rsidRDefault="000D6E83" w:rsidP="001E4E9F">
      <w:pPr>
        <w:pStyle w:val="BodyText1"/>
        <w:rPr>
          <w:rFonts w:eastAsia="Times New Roman"/>
        </w:rPr>
      </w:pPr>
    </w:p>
    <w:p w14:paraId="7BB06E6C" w14:textId="77777777" w:rsidR="000D6E83" w:rsidRDefault="000D6E83" w:rsidP="001E4E9F">
      <w:pPr>
        <w:pStyle w:val="BodyText1"/>
        <w:rPr>
          <w:rFonts w:eastAsia="Times New Roman"/>
        </w:rPr>
      </w:pPr>
    </w:p>
    <w:p w14:paraId="3976D68F" w14:textId="77777777" w:rsidR="000D6E83" w:rsidRDefault="000D6E83" w:rsidP="001E4E9F">
      <w:pPr>
        <w:pStyle w:val="BodyText1"/>
        <w:rPr>
          <w:rFonts w:eastAsia="Times New Roman"/>
        </w:rPr>
      </w:pPr>
    </w:p>
    <w:p w14:paraId="0E0DEF3E" w14:textId="77777777" w:rsidR="000D6E83" w:rsidRDefault="000D6E83" w:rsidP="001E4E9F">
      <w:pPr>
        <w:pStyle w:val="BodyText1"/>
        <w:rPr>
          <w:rFonts w:eastAsia="Times New Roman"/>
        </w:rPr>
      </w:pPr>
    </w:p>
    <w:p w14:paraId="5C383B1B" w14:textId="77777777" w:rsidR="000D6E83" w:rsidRDefault="000D6E83" w:rsidP="001E4E9F">
      <w:pPr>
        <w:pStyle w:val="BodyText1"/>
        <w:rPr>
          <w:rFonts w:eastAsia="Times New Roman"/>
        </w:rPr>
      </w:pPr>
    </w:p>
    <w:p w14:paraId="0B2F91EA" w14:textId="77777777" w:rsidR="005F3512" w:rsidRDefault="005F3512" w:rsidP="001E4E9F">
      <w:pPr>
        <w:pStyle w:val="BodyText1"/>
        <w:rPr>
          <w:rFonts w:eastAsia="Times New Roman"/>
        </w:rPr>
      </w:pPr>
    </w:p>
    <w:p w14:paraId="1F459E47" w14:textId="63CB5959" w:rsidR="00684F5A" w:rsidRPr="00684F5A" w:rsidRDefault="00684F5A" w:rsidP="001E4E9F">
      <w:pPr>
        <w:pStyle w:val="BodyText1"/>
        <w:rPr>
          <w:rFonts w:eastAsia="Times New Roman"/>
        </w:rPr>
      </w:pPr>
      <w:r w:rsidRPr="00684F5A">
        <w:rPr>
          <w:rFonts w:eastAsia="Times New Roman"/>
        </w:rPr>
        <w:t xml:space="preserve">For information on accessing this document in an alternative format or language, please contact SEPA by emailing </w:t>
      </w:r>
      <w:hyperlink r:id="rId20" w:history="1">
        <w:r w:rsidRPr="00684F5A">
          <w:rPr>
            <w:rFonts w:eastAsia="Times New Roman"/>
            <w:color w:val="016574"/>
            <w:u w:val="single"/>
          </w:rPr>
          <w:t>equalities@sepa.org.uk</w:t>
        </w:r>
      </w:hyperlink>
    </w:p>
    <w:p w14:paraId="4CD5D266" w14:textId="77777777" w:rsidR="006243FF" w:rsidRPr="00E67C75" w:rsidRDefault="00684F5A" w:rsidP="001E4E9F">
      <w:pPr>
        <w:pStyle w:val="BodyText1"/>
        <w:rPr>
          <w:color w:val="6E7571" w:themeColor="text2"/>
          <w:u w:val="single"/>
        </w:rPr>
      </w:pPr>
      <w:r w:rsidRPr="00684F5A">
        <w:rPr>
          <w:rFonts w:eastAsia="Times New Roman"/>
        </w:rPr>
        <w:t xml:space="preserve">If you are a user of British Sign Language (BSL), the Contact Scotland BSL service gives you access to an online interpreter, enabling you to communicate with us using sign language. </w:t>
      </w:r>
      <w:hyperlink r:id="rId21" w:history="1">
        <w:r w:rsidRPr="00684F5A">
          <w:rPr>
            <w:rFonts w:eastAsia="Times New Roman"/>
            <w:color w:val="016574"/>
            <w:u w:val="single"/>
          </w:rPr>
          <w:t>contactscotland-bsl.org</w:t>
        </w:r>
      </w:hyperlink>
    </w:p>
    <w:sectPr w:rsidR="006243FF" w:rsidRPr="00E67C75" w:rsidSect="00917BB1">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F70B" w14:textId="77777777" w:rsidR="000F0F87" w:rsidRDefault="000F0F87" w:rsidP="00660C79">
      <w:pPr>
        <w:spacing w:line="240" w:lineRule="auto"/>
      </w:pPr>
      <w:r>
        <w:separator/>
      </w:r>
    </w:p>
  </w:endnote>
  <w:endnote w:type="continuationSeparator" w:id="0">
    <w:p w14:paraId="0A640B16" w14:textId="77777777" w:rsidR="000F0F87" w:rsidRDefault="000F0F87"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E86B" w14:textId="77777777" w:rsidR="00EC6A73" w:rsidRDefault="00751749"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05B574E1" wp14:editId="1D518F2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C84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574E1"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BC84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21F4323"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45F6FA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4A4C2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A993" w14:textId="77777777" w:rsidR="00EC6A73" w:rsidRDefault="00751749" w:rsidP="00917BB1">
    <w:pPr>
      <w:pStyle w:val="Footer"/>
      <w:ind w:right="360"/>
    </w:pPr>
    <w:r>
      <w:rPr>
        <w:noProof/>
      </w:rPr>
      <mc:AlternateContent>
        <mc:Choice Requires="wps">
          <w:drawing>
            <wp:anchor distT="0" distB="0" distL="0" distR="0" simplePos="0" relativeHeight="251666432" behindDoc="0" locked="0" layoutInCell="1" allowOverlap="1" wp14:anchorId="5CED22C8" wp14:editId="105C302C">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2AD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D22C8"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AB2AD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7815AFF"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3BB0AF79" wp14:editId="0448843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82172"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88CC65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30D44" w14:textId="77777777" w:rsidR="00917BB1" w:rsidRDefault="00917BB1" w:rsidP="00917BB1">
    <w:pPr>
      <w:pStyle w:val="Footer"/>
      <w:ind w:right="360"/>
    </w:pPr>
    <w:r>
      <w:rPr>
        <w:noProof/>
      </w:rPr>
      <w:drawing>
        <wp:inline distT="0" distB="0" distL="0" distR="0" wp14:anchorId="6D05AC04" wp14:editId="0DA4F47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CF7E" w14:textId="77777777" w:rsidR="00751749" w:rsidRDefault="00751749">
    <w:pPr>
      <w:pStyle w:val="Footer"/>
    </w:pPr>
    <w:r>
      <w:rPr>
        <w:noProof/>
      </w:rPr>
      <mc:AlternateContent>
        <mc:Choice Requires="wps">
          <w:drawing>
            <wp:anchor distT="0" distB="0" distL="0" distR="0" simplePos="0" relativeHeight="251664384" behindDoc="0" locked="0" layoutInCell="1" allowOverlap="1" wp14:anchorId="17BB1E0F" wp14:editId="007CE46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07C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B1E0F"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8207C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935F" w14:textId="77777777" w:rsidR="000F0F87" w:rsidRDefault="000F0F87" w:rsidP="00660C79">
      <w:pPr>
        <w:spacing w:line="240" w:lineRule="auto"/>
      </w:pPr>
      <w:r>
        <w:separator/>
      </w:r>
    </w:p>
  </w:footnote>
  <w:footnote w:type="continuationSeparator" w:id="0">
    <w:p w14:paraId="1DB5263E" w14:textId="77777777" w:rsidR="000F0F87" w:rsidRDefault="000F0F87"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610" w14:textId="77777777" w:rsidR="00751749" w:rsidRDefault="00751749">
    <w:pPr>
      <w:pStyle w:val="Header"/>
    </w:pPr>
    <w:r>
      <w:rPr>
        <w:noProof/>
      </w:rPr>
      <mc:AlternateContent>
        <mc:Choice Requires="wps">
          <w:drawing>
            <wp:anchor distT="0" distB="0" distL="0" distR="0" simplePos="0" relativeHeight="251662336" behindDoc="0" locked="0" layoutInCell="1" allowOverlap="1" wp14:anchorId="4E1A30F2" wp14:editId="5DD49CD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F7D3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A30F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9F7D3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BF96" w14:textId="1084A8B0"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3360" behindDoc="0" locked="0" layoutInCell="1" allowOverlap="1" wp14:anchorId="4090BCCA" wp14:editId="0BA77A7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7C6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0BCC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87C6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5E07E1">
      <w:rPr>
        <w:color w:val="6E7571" w:themeColor="text2"/>
      </w:rPr>
      <w:t xml:space="preserve">WAT-G-079 </w:t>
    </w:r>
    <w:r w:rsidR="002E177D">
      <w:rPr>
        <w:color w:val="6E7571" w:themeColor="text2"/>
      </w:rPr>
      <w:t xml:space="preserve">NewDepomod </w:t>
    </w:r>
    <w:r w:rsidR="00197C44">
      <w:rPr>
        <w:color w:val="6E7571" w:themeColor="text2"/>
      </w:rPr>
      <w:t>Guidance for Aquaculture Applications</w:t>
    </w:r>
  </w:p>
  <w:p w14:paraId="719EB575"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3310C120" wp14:editId="24CDC96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EA12E"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6244" w14:textId="77777777" w:rsidR="00751749" w:rsidRDefault="00751749">
    <w:pPr>
      <w:pStyle w:val="Header"/>
    </w:pPr>
    <w:r>
      <w:rPr>
        <w:noProof/>
      </w:rPr>
      <mc:AlternateContent>
        <mc:Choice Requires="wps">
          <w:drawing>
            <wp:anchor distT="0" distB="0" distL="0" distR="0" simplePos="0" relativeHeight="251661312" behindDoc="0" locked="0" layoutInCell="1" allowOverlap="1" wp14:anchorId="0C4338FF" wp14:editId="09EE583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12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338FF"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9F12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multilevel"/>
    <w:tmpl w:val="00000002"/>
    <w:name w:val="WW8Num2"/>
    <w:lvl w:ilvl="0">
      <w:start w:val="1"/>
      <w:numFmt w:val="bullet"/>
      <w:lvlText w:val="·"/>
      <w:lvlJc w:val="left"/>
      <w:pPr>
        <w:tabs>
          <w:tab w:val="num" w:pos="0"/>
        </w:tabs>
        <w:ind w:left="800" w:hanging="160"/>
      </w:pPr>
      <w:rPr>
        <w:rFonts w:ascii="Symbol" w:hAnsi="Symbol"/>
        <w:caps w:val="0"/>
        <w:smallCaps w:val="0"/>
        <w:strike w:val="0"/>
        <w:dstrike w:val="0"/>
        <w:outline w:val="0"/>
        <w:spacing w:val="0"/>
        <w:w w:val="100"/>
        <w:kern w:val="1"/>
        <w:position w:val="0"/>
        <w:sz w:val="20"/>
        <w:vertAlign w:val="baseline"/>
        <w:lang w:val="en-US"/>
      </w:rPr>
    </w:lvl>
    <w:lvl w:ilvl="1">
      <w:start w:val="1"/>
      <w:numFmt w:val="bullet"/>
      <w:lvlText w:val="o"/>
      <w:lvlJc w:val="left"/>
      <w:pPr>
        <w:tabs>
          <w:tab w:val="num" w:pos="0"/>
        </w:tabs>
        <w:ind w:left="136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2">
      <w:start w:val="1"/>
      <w:numFmt w:val="bullet"/>
      <w:lvlText w:val="▪"/>
      <w:lvlJc w:val="left"/>
      <w:pPr>
        <w:tabs>
          <w:tab w:val="num" w:pos="0"/>
        </w:tabs>
        <w:ind w:left="20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3">
      <w:start w:val="1"/>
      <w:numFmt w:val="bullet"/>
      <w:lvlText w:val="·"/>
      <w:lvlJc w:val="left"/>
      <w:pPr>
        <w:tabs>
          <w:tab w:val="num" w:pos="0"/>
        </w:tabs>
        <w:ind w:left="2800" w:hanging="160"/>
      </w:pPr>
      <w:rPr>
        <w:rFonts w:ascii="Symbol" w:hAnsi="Symbol"/>
        <w:caps w:val="0"/>
        <w:smallCaps w:val="0"/>
        <w:strike w:val="0"/>
        <w:dstrike w:val="0"/>
        <w:outline w:val="0"/>
        <w:spacing w:val="0"/>
        <w:w w:val="100"/>
        <w:kern w:val="1"/>
        <w:position w:val="0"/>
        <w:sz w:val="20"/>
        <w:vertAlign w:val="baseline"/>
        <w:lang w:val="en-US"/>
      </w:rPr>
    </w:lvl>
    <w:lvl w:ilvl="4">
      <w:start w:val="1"/>
      <w:numFmt w:val="bullet"/>
      <w:lvlText w:val="o"/>
      <w:lvlJc w:val="left"/>
      <w:pPr>
        <w:tabs>
          <w:tab w:val="num" w:pos="0"/>
        </w:tabs>
        <w:ind w:left="352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5">
      <w:start w:val="1"/>
      <w:numFmt w:val="bullet"/>
      <w:lvlText w:val="▪"/>
      <w:lvlJc w:val="left"/>
      <w:pPr>
        <w:tabs>
          <w:tab w:val="num" w:pos="0"/>
        </w:tabs>
        <w:ind w:left="424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6">
      <w:start w:val="1"/>
      <w:numFmt w:val="bullet"/>
      <w:lvlText w:val="·"/>
      <w:lvlJc w:val="left"/>
      <w:pPr>
        <w:tabs>
          <w:tab w:val="num" w:pos="0"/>
        </w:tabs>
        <w:ind w:left="4960" w:hanging="160"/>
      </w:pPr>
      <w:rPr>
        <w:rFonts w:ascii="Symbol" w:hAnsi="Symbol"/>
        <w:caps w:val="0"/>
        <w:smallCaps w:val="0"/>
        <w:strike w:val="0"/>
        <w:dstrike w:val="0"/>
        <w:outline w:val="0"/>
        <w:spacing w:val="0"/>
        <w:w w:val="100"/>
        <w:kern w:val="1"/>
        <w:position w:val="0"/>
        <w:sz w:val="20"/>
        <w:vertAlign w:val="baseline"/>
        <w:lang w:val="en-US"/>
      </w:rPr>
    </w:lvl>
    <w:lvl w:ilvl="7">
      <w:start w:val="1"/>
      <w:numFmt w:val="bullet"/>
      <w:lvlText w:val="o"/>
      <w:lvlJc w:val="left"/>
      <w:pPr>
        <w:tabs>
          <w:tab w:val="num" w:pos="0"/>
        </w:tabs>
        <w:ind w:left="56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8">
      <w:start w:val="1"/>
      <w:numFmt w:val="bullet"/>
      <w:lvlText w:val="▪"/>
      <w:lvlJc w:val="left"/>
      <w:pPr>
        <w:tabs>
          <w:tab w:val="num" w:pos="0"/>
        </w:tabs>
        <w:ind w:left="640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abstractNum>
  <w:abstractNum w:abstractNumId="12" w15:restartNumberingAfterBreak="0">
    <w:nsid w:val="00000003"/>
    <w:multiLevelType w:val="multilevel"/>
    <w:tmpl w:val="00000003"/>
    <w:lvl w:ilvl="0">
      <w:start w:val="1"/>
      <w:numFmt w:val="bullet"/>
      <w:lvlText w:val="·"/>
      <w:lvlJc w:val="left"/>
      <w:pPr>
        <w:tabs>
          <w:tab w:val="num" w:pos="0"/>
        </w:tabs>
        <w:ind w:left="800" w:hanging="160"/>
      </w:pPr>
      <w:rPr>
        <w:rFonts w:ascii="Symbol" w:hAnsi="Symbol"/>
        <w:caps w:val="0"/>
        <w:smallCaps w:val="0"/>
        <w:strike w:val="0"/>
        <w:dstrike w:val="0"/>
        <w:outline w:val="0"/>
        <w:spacing w:val="0"/>
        <w:w w:val="100"/>
        <w:kern w:val="1"/>
        <w:position w:val="0"/>
        <w:sz w:val="20"/>
        <w:vertAlign w:val="baseline"/>
        <w:lang w:val="en-US"/>
      </w:rPr>
    </w:lvl>
    <w:lvl w:ilvl="1">
      <w:start w:val="1"/>
      <w:numFmt w:val="bullet"/>
      <w:lvlText w:val="o"/>
      <w:lvlJc w:val="left"/>
      <w:pPr>
        <w:tabs>
          <w:tab w:val="num" w:pos="0"/>
        </w:tabs>
        <w:ind w:left="136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2">
      <w:start w:val="1"/>
      <w:numFmt w:val="bullet"/>
      <w:lvlText w:val="▪"/>
      <w:lvlJc w:val="left"/>
      <w:pPr>
        <w:tabs>
          <w:tab w:val="num" w:pos="0"/>
        </w:tabs>
        <w:ind w:left="20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3">
      <w:start w:val="1"/>
      <w:numFmt w:val="bullet"/>
      <w:lvlText w:val="·"/>
      <w:lvlJc w:val="left"/>
      <w:pPr>
        <w:tabs>
          <w:tab w:val="num" w:pos="0"/>
        </w:tabs>
        <w:ind w:left="2800" w:hanging="160"/>
      </w:pPr>
      <w:rPr>
        <w:rFonts w:ascii="Symbol" w:hAnsi="Symbol"/>
        <w:caps w:val="0"/>
        <w:smallCaps w:val="0"/>
        <w:strike w:val="0"/>
        <w:dstrike w:val="0"/>
        <w:outline w:val="0"/>
        <w:spacing w:val="0"/>
        <w:w w:val="100"/>
        <w:kern w:val="1"/>
        <w:position w:val="0"/>
        <w:sz w:val="20"/>
        <w:vertAlign w:val="baseline"/>
        <w:lang w:val="en-US"/>
      </w:rPr>
    </w:lvl>
    <w:lvl w:ilvl="4">
      <w:start w:val="1"/>
      <w:numFmt w:val="bullet"/>
      <w:lvlText w:val="o"/>
      <w:lvlJc w:val="left"/>
      <w:pPr>
        <w:tabs>
          <w:tab w:val="num" w:pos="0"/>
        </w:tabs>
        <w:ind w:left="352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5">
      <w:start w:val="1"/>
      <w:numFmt w:val="bullet"/>
      <w:lvlText w:val="▪"/>
      <w:lvlJc w:val="left"/>
      <w:pPr>
        <w:tabs>
          <w:tab w:val="num" w:pos="0"/>
        </w:tabs>
        <w:ind w:left="424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6">
      <w:start w:val="1"/>
      <w:numFmt w:val="bullet"/>
      <w:lvlText w:val="·"/>
      <w:lvlJc w:val="left"/>
      <w:pPr>
        <w:tabs>
          <w:tab w:val="num" w:pos="0"/>
        </w:tabs>
        <w:ind w:left="4960" w:hanging="160"/>
      </w:pPr>
      <w:rPr>
        <w:rFonts w:ascii="Symbol" w:hAnsi="Symbol"/>
        <w:caps w:val="0"/>
        <w:smallCaps w:val="0"/>
        <w:strike w:val="0"/>
        <w:dstrike w:val="0"/>
        <w:outline w:val="0"/>
        <w:spacing w:val="0"/>
        <w:w w:val="100"/>
        <w:kern w:val="1"/>
        <w:position w:val="0"/>
        <w:sz w:val="20"/>
        <w:vertAlign w:val="baseline"/>
        <w:lang w:val="en-US"/>
      </w:rPr>
    </w:lvl>
    <w:lvl w:ilvl="7">
      <w:start w:val="1"/>
      <w:numFmt w:val="bullet"/>
      <w:lvlText w:val="o"/>
      <w:lvlJc w:val="left"/>
      <w:pPr>
        <w:tabs>
          <w:tab w:val="num" w:pos="0"/>
        </w:tabs>
        <w:ind w:left="56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8">
      <w:start w:val="1"/>
      <w:numFmt w:val="bullet"/>
      <w:lvlText w:val="▪"/>
      <w:lvlJc w:val="left"/>
      <w:pPr>
        <w:tabs>
          <w:tab w:val="num" w:pos="0"/>
        </w:tabs>
        <w:ind w:left="640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abstractNum>
  <w:abstractNum w:abstractNumId="13" w15:restartNumberingAfterBreak="0">
    <w:nsid w:val="04B41352"/>
    <w:multiLevelType w:val="hybridMultilevel"/>
    <w:tmpl w:val="DE1A1DCC"/>
    <w:lvl w:ilvl="0" w:tplc="08090001">
      <w:start w:val="1"/>
      <w:numFmt w:val="bullet"/>
      <w:lvlText w:val=""/>
      <w:lvlJc w:val="left"/>
      <w:pPr>
        <w:ind w:left="720" w:hanging="360"/>
      </w:pPr>
      <w:rPr>
        <w:rFonts w:ascii="Symbol" w:hAnsi="Symbol" w:hint="default"/>
      </w:rPr>
    </w:lvl>
    <w:lvl w:ilvl="1" w:tplc="20E434D0">
      <w:numFmt w:val="bullet"/>
      <w:lvlText w:val="•"/>
      <w:lvlJc w:val="left"/>
      <w:pPr>
        <w:ind w:left="1800" w:hanging="720"/>
      </w:pPr>
      <w:rPr>
        <w:rFonts w:ascii="Arial" w:eastAsiaTheme="minorEastAsia" w:hAnsi="Arial" w:cs="Arial" w:hint="default"/>
      </w:rPr>
    </w:lvl>
    <w:lvl w:ilvl="2" w:tplc="B59EF45C">
      <w:numFmt w:val="bullet"/>
      <w:lvlText w:val="·"/>
      <w:lvlJc w:val="left"/>
      <w:pPr>
        <w:ind w:left="2520" w:hanging="720"/>
      </w:pPr>
      <w:rPr>
        <w:rFonts w:ascii="Arial" w:eastAsiaTheme="min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801F08"/>
    <w:multiLevelType w:val="hybridMultilevel"/>
    <w:tmpl w:val="C0DA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AA5E89"/>
    <w:multiLevelType w:val="hybridMultilevel"/>
    <w:tmpl w:val="CF6AA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053754B"/>
    <w:multiLevelType w:val="hybridMultilevel"/>
    <w:tmpl w:val="1CBE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F7162"/>
    <w:multiLevelType w:val="hybridMultilevel"/>
    <w:tmpl w:val="3978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D11F2A"/>
    <w:multiLevelType w:val="hybridMultilevel"/>
    <w:tmpl w:val="8F66B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1AB6618F"/>
    <w:multiLevelType w:val="multilevel"/>
    <w:tmpl w:val="508ED40C"/>
    <w:lvl w:ilvl="0">
      <w:start w:val="1"/>
      <w:numFmt w:val="bullet"/>
      <w:lvlText w:val="·"/>
      <w:lvlJc w:val="left"/>
      <w:pPr>
        <w:tabs>
          <w:tab w:val="num" w:pos="0"/>
        </w:tabs>
        <w:ind w:left="800" w:hanging="160"/>
      </w:pPr>
      <w:rPr>
        <w:rFonts w:ascii="Symbol" w:hAnsi="Symbol"/>
        <w:caps w:val="0"/>
        <w:smallCaps w:val="0"/>
        <w:strike w:val="0"/>
        <w:dstrike w:val="0"/>
        <w:outline w:val="0"/>
        <w:spacing w:val="0"/>
        <w:w w:val="100"/>
        <w:kern w:val="1"/>
        <w:position w:val="0"/>
        <w:sz w:val="20"/>
        <w:vertAlign w:val="baseline"/>
        <w:lang w:val="en-US"/>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0"/>
        </w:tabs>
        <w:ind w:left="20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3">
      <w:start w:val="1"/>
      <w:numFmt w:val="bullet"/>
      <w:lvlText w:val="·"/>
      <w:lvlJc w:val="left"/>
      <w:pPr>
        <w:tabs>
          <w:tab w:val="num" w:pos="0"/>
        </w:tabs>
        <w:ind w:left="2800" w:hanging="160"/>
      </w:pPr>
      <w:rPr>
        <w:rFonts w:ascii="Symbol" w:hAnsi="Symbol"/>
        <w:caps w:val="0"/>
        <w:smallCaps w:val="0"/>
        <w:strike w:val="0"/>
        <w:dstrike w:val="0"/>
        <w:outline w:val="0"/>
        <w:spacing w:val="0"/>
        <w:w w:val="100"/>
        <w:kern w:val="1"/>
        <w:position w:val="0"/>
        <w:sz w:val="20"/>
        <w:vertAlign w:val="baseline"/>
        <w:lang w:val="en-US"/>
      </w:rPr>
    </w:lvl>
    <w:lvl w:ilvl="4">
      <w:start w:val="1"/>
      <w:numFmt w:val="bullet"/>
      <w:lvlText w:val="o"/>
      <w:lvlJc w:val="left"/>
      <w:pPr>
        <w:tabs>
          <w:tab w:val="num" w:pos="0"/>
        </w:tabs>
        <w:ind w:left="352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5">
      <w:start w:val="1"/>
      <w:numFmt w:val="bullet"/>
      <w:lvlText w:val="▪"/>
      <w:lvlJc w:val="left"/>
      <w:pPr>
        <w:tabs>
          <w:tab w:val="num" w:pos="0"/>
        </w:tabs>
        <w:ind w:left="424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6">
      <w:start w:val="1"/>
      <w:numFmt w:val="bullet"/>
      <w:lvlText w:val="·"/>
      <w:lvlJc w:val="left"/>
      <w:pPr>
        <w:tabs>
          <w:tab w:val="num" w:pos="0"/>
        </w:tabs>
        <w:ind w:left="4960" w:hanging="160"/>
      </w:pPr>
      <w:rPr>
        <w:rFonts w:ascii="Symbol" w:hAnsi="Symbol"/>
        <w:caps w:val="0"/>
        <w:smallCaps w:val="0"/>
        <w:strike w:val="0"/>
        <w:dstrike w:val="0"/>
        <w:outline w:val="0"/>
        <w:spacing w:val="0"/>
        <w:w w:val="100"/>
        <w:kern w:val="1"/>
        <w:position w:val="0"/>
        <w:sz w:val="20"/>
        <w:vertAlign w:val="baseline"/>
        <w:lang w:val="en-US"/>
      </w:rPr>
    </w:lvl>
    <w:lvl w:ilvl="7">
      <w:start w:val="1"/>
      <w:numFmt w:val="bullet"/>
      <w:lvlText w:val="o"/>
      <w:lvlJc w:val="left"/>
      <w:pPr>
        <w:tabs>
          <w:tab w:val="num" w:pos="0"/>
        </w:tabs>
        <w:ind w:left="56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8">
      <w:start w:val="1"/>
      <w:numFmt w:val="bullet"/>
      <w:lvlText w:val="▪"/>
      <w:lvlJc w:val="left"/>
      <w:pPr>
        <w:tabs>
          <w:tab w:val="num" w:pos="0"/>
        </w:tabs>
        <w:ind w:left="640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abstractNum>
  <w:abstractNum w:abstractNumId="20" w15:restartNumberingAfterBreak="0">
    <w:nsid w:val="2044185B"/>
    <w:multiLevelType w:val="hybridMultilevel"/>
    <w:tmpl w:val="40F0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8876AF"/>
    <w:multiLevelType w:val="hybridMultilevel"/>
    <w:tmpl w:val="3E26C716"/>
    <w:lvl w:ilvl="0" w:tplc="08090001">
      <w:start w:val="1"/>
      <w:numFmt w:val="bullet"/>
      <w:lvlText w:val=""/>
      <w:lvlJc w:val="left"/>
      <w:pPr>
        <w:ind w:left="720" w:hanging="360"/>
      </w:pPr>
      <w:rPr>
        <w:rFonts w:ascii="Symbol" w:hAnsi="Symbol" w:hint="default"/>
      </w:rPr>
    </w:lvl>
    <w:lvl w:ilvl="1" w:tplc="20E434D0">
      <w:numFmt w:val="bullet"/>
      <w:lvlText w:val="•"/>
      <w:lvlJc w:val="left"/>
      <w:pPr>
        <w:ind w:left="1440" w:hanging="360"/>
      </w:pPr>
      <w:rPr>
        <w:rFonts w:ascii="Arial" w:eastAsiaTheme="minorEastAsia" w:hAnsi="Arial" w:cs="Arial" w:hint="default"/>
      </w:rPr>
    </w:lvl>
    <w:lvl w:ilvl="2" w:tplc="20E434D0">
      <w:numFmt w:val="bullet"/>
      <w:lvlText w:val="•"/>
      <w:lvlJc w:val="left"/>
      <w:pPr>
        <w:ind w:left="2160" w:hanging="360"/>
      </w:pPr>
      <w:rPr>
        <w:rFonts w:ascii="Arial" w:eastAsiaTheme="min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A114E"/>
    <w:multiLevelType w:val="hybridMultilevel"/>
    <w:tmpl w:val="8EA86000"/>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31891B9E"/>
    <w:multiLevelType w:val="hybridMultilevel"/>
    <w:tmpl w:val="D4F68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70168FA"/>
    <w:multiLevelType w:val="hybridMultilevel"/>
    <w:tmpl w:val="147A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1877EA"/>
    <w:multiLevelType w:val="hybridMultilevel"/>
    <w:tmpl w:val="501A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CF3730"/>
    <w:multiLevelType w:val="hybridMultilevel"/>
    <w:tmpl w:val="FF38A866"/>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08090001">
      <w:start w:val="1"/>
      <w:numFmt w:val="bullet"/>
      <w:lvlText w:val=""/>
      <w:lvlJc w:val="left"/>
      <w:pPr>
        <w:ind w:left="1724" w:hanging="360"/>
      </w:pPr>
      <w:rPr>
        <w:rFonts w:ascii="Symbol" w:hAnsi="Symbol" w:hint="default"/>
      </w:rPr>
    </w:lvl>
    <w:lvl w:ilvl="3" w:tplc="FFFFFFFF">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3D052D9D"/>
    <w:multiLevelType w:val="hybridMultilevel"/>
    <w:tmpl w:val="87E4A2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0A77F97"/>
    <w:multiLevelType w:val="hybridMultilevel"/>
    <w:tmpl w:val="44E8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D6782"/>
    <w:multiLevelType w:val="hybridMultilevel"/>
    <w:tmpl w:val="F7A8A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EE63AA"/>
    <w:multiLevelType w:val="hybridMultilevel"/>
    <w:tmpl w:val="2C94B9B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numFmt w:val="bullet"/>
      <w:lvlText w:val="·"/>
      <w:lvlJc w:val="left"/>
      <w:pPr>
        <w:ind w:left="2520" w:hanging="720"/>
      </w:pPr>
      <w:rPr>
        <w:rFonts w:ascii="Arial" w:eastAsiaTheme="minorEastAsia"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4CE6058"/>
    <w:multiLevelType w:val="hybridMultilevel"/>
    <w:tmpl w:val="A160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E83127"/>
    <w:multiLevelType w:val="multilevel"/>
    <w:tmpl w:val="D6F4F486"/>
    <w:lvl w:ilvl="0">
      <w:start w:val="1"/>
      <w:numFmt w:val="bullet"/>
      <w:lvlText w:val="·"/>
      <w:lvlJc w:val="left"/>
      <w:pPr>
        <w:tabs>
          <w:tab w:val="num" w:pos="0"/>
        </w:tabs>
        <w:ind w:left="800" w:hanging="160"/>
      </w:pPr>
      <w:rPr>
        <w:rFonts w:ascii="Symbol" w:hAnsi="Symbol"/>
        <w:caps w:val="0"/>
        <w:smallCaps w:val="0"/>
        <w:strike w:val="0"/>
        <w:dstrike w:val="0"/>
        <w:outline w:val="0"/>
        <w:spacing w:val="0"/>
        <w:w w:val="100"/>
        <w:kern w:val="1"/>
        <w:position w:val="0"/>
        <w:sz w:val="20"/>
        <w:vertAlign w:val="baseline"/>
        <w:lang w:val="en-US"/>
      </w:rPr>
    </w:lvl>
    <w:lvl w:ilvl="1">
      <w:start w:val="1"/>
      <w:numFmt w:val="bullet"/>
      <w:lvlText w:val=""/>
      <w:lvlJc w:val="left"/>
      <w:pPr>
        <w:ind w:left="1560" w:hanging="360"/>
      </w:pPr>
      <w:rPr>
        <w:rFonts w:ascii="Symbol" w:hAnsi="Symbol" w:hint="default"/>
      </w:rPr>
    </w:lvl>
    <w:lvl w:ilvl="2">
      <w:start w:val="1"/>
      <w:numFmt w:val="bullet"/>
      <w:lvlText w:val="▪"/>
      <w:lvlJc w:val="left"/>
      <w:pPr>
        <w:tabs>
          <w:tab w:val="num" w:pos="0"/>
        </w:tabs>
        <w:ind w:left="20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3">
      <w:start w:val="1"/>
      <w:numFmt w:val="bullet"/>
      <w:lvlText w:val="·"/>
      <w:lvlJc w:val="left"/>
      <w:pPr>
        <w:tabs>
          <w:tab w:val="num" w:pos="0"/>
        </w:tabs>
        <w:ind w:left="2800" w:hanging="160"/>
      </w:pPr>
      <w:rPr>
        <w:rFonts w:ascii="Symbol" w:hAnsi="Symbol"/>
        <w:caps w:val="0"/>
        <w:smallCaps w:val="0"/>
        <w:strike w:val="0"/>
        <w:dstrike w:val="0"/>
        <w:outline w:val="0"/>
        <w:spacing w:val="0"/>
        <w:w w:val="100"/>
        <w:kern w:val="1"/>
        <w:position w:val="0"/>
        <w:sz w:val="20"/>
        <w:vertAlign w:val="baseline"/>
        <w:lang w:val="en-US"/>
      </w:rPr>
    </w:lvl>
    <w:lvl w:ilvl="4">
      <w:start w:val="1"/>
      <w:numFmt w:val="bullet"/>
      <w:lvlText w:val="o"/>
      <w:lvlJc w:val="left"/>
      <w:pPr>
        <w:tabs>
          <w:tab w:val="num" w:pos="0"/>
        </w:tabs>
        <w:ind w:left="352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5">
      <w:start w:val="1"/>
      <w:numFmt w:val="bullet"/>
      <w:lvlText w:val="▪"/>
      <w:lvlJc w:val="left"/>
      <w:pPr>
        <w:tabs>
          <w:tab w:val="num" w:pos="0"/>
        </w:tabs>
        <w:ind w:left="424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6">
      <w:start w:val="1"/>
      <w:numFmt w:val="bullet"/>
      <w:lvlText w:val="·"/>
      <w:lvlJc w:val="left"/>
      <w:pPr>
        <w:tabs>
          <w:tab w:val="num" w:pos="0"/>
        </w:tabs>
        <w:ind w:left="4960" w:hanging="160"/>
      </w:pPr>
      <w:rPr>
        <w:rFonts w:ascii="Symbol" w:hAnsi="Symbol"/>
        <w:caps w:val="0"/>
        <w:smallCaps w:val="0"/>
        <w:strike w:val="0"/>
        <w:dstrike w:val="0"/>
        <w:outline w:val="0"/>
        <w:spacing w:val="0"/>
        <w:w w:val="100"/>
        <w:kern w:val="1"/>
        <w:position w:val="0"/>
        <w:sz w:val="20"/>
        <w:vertAlign w:val="baseline"/>
        <w:lang w:val="en-US"/>
      </w:rPr>
    </w:lvl>
    <w:lvl w:ilvl="7">
      <w:start w:val="1"/>
      <w:numFmt w:val="bullet"/>
      <w:lvlText w:val="o"/>
      <w:lvlJc w:val="left"/>
      <w:pPr>
        <w:tabs>
          <w:tab w:val="num" w:pos="0"/>
        </w:tabs>
        <w:ind w:left="56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8">
      <w:start w:val="1"/>
      <w:numFmt w:val="bullet"/>
      <w:lvlText w:val="▪"/>
      <w:lvlJc w:val="left"/>
      <w:pPr>
        <w:tabs>
          <w:tab w:val="num" w:pos="0"/>
        </w:tabs>
        <w:ind w:left="640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abstractNum>
  <w:abstractNum w:abstractNumId="34" w15:restartNumberingAfterBreak="0">
    <w:nsid w:val="577576C0"/>
    <w:multiLevelType w:val="hybridMultilevel"/>
    <w:tmpl w:val="0B20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050723"/>
    <w:multiLevelType w:val="hybridMultilevel"/>
    <w:tmpl w:val="E2B4BCCE"/>
    <w:lvl w:ilvl="0" w:tplc="20E434D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342C0D"/>
    <w:multiLevelType w:val="multilevel"/>
    <w:tmpl w:val="00000003"/>
    <w:lvl w:ilvl="0">
      <w:start w:val="1"/>
      <w:numFmt w:val="bullet"/>
      <w:lvlText w:val="·"/>
      <w:lvlJc w:val="left"/>
      <w:pPr>
        <w:tabs>
          <w:tab w:val="num" w:pos="0"/>
        </w:tabs>
        <w:ind w:left="800" w:hanging="160"/>
      </w:pPr>
      <w:rPr>
        <w:rFonts w:ascii="Symbol" w:hAnsi="Symbol"/>
        <w:caps w:val="0"/>
        <w:smallCaps w:val="0"/>
        <w:strike w:val="0"/>
        <w:dstrike w:val="0"/>
        <w:outline w:val="0"/>
        <w:spacing w:val="0"/>
        <w:w w:val="100"/>
        <w:kern w:val="1"/>
        <w:position w:val="0"/>
        <w:sz w:val="20"/>
        <w:vertAlign w:val="baseline"/>
        <w:lang w:val="en-US"/>
      </w:rPr>
    </w:lvl>
    <w:lvl w:ilvl="1">
      <w:start w:val="1"/>
      <w:numFmt w:val="bullet"/>
      <w:lvlText w:val="o"/>
      <w:lvlJc w:val="left"/>
      <w:pPr>
        <w:tabs>
          <w:tab w:val="num" w:pos="0"/>
        </w:tabs>
        <w:ind w:left="136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2">
      <w:start w:val="1"/>
      <w:numFmt w:val="bullet"/>
      <w:lvlText w:val="▪"/>
      <w:lvlJc w:val="left"/>
      <w:pPr>
        <w:tabs>
          <w:tab w:val="num" w:pos="0"/>
        </w:tabs>
        <w:ind w:left="20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3">
      <w:start w:val="1"/>
      <w:numFmt w:val="bullet"/>
      <w:lvlText w:val="·"/>
      <w:lvlJc w:val="left"/>
      <w:pPr>
        <w:tabs>
          <w:tab w:val="num" w:pos="0"/>
        </w:tabs>
        <w:ind w:left="2800" w:hanging="160"/>
      </w:pPr>
      <w:rPr>
        <w:rFonts w:ascii="Symbol" w:hAnsi="Symbol"/>
        <w:caps w:val="0"/>
        <w:smallCaps w:val="0"/>
        <w:strike w:val="0"/>
        <w:dstrike w:val="0"/>
        <w:outline w:val="0"/>
        <w:spacing w:val="0"/>
        <w:w w:val="100"/>
        <w:kern w:val="1"/>
        <w:position w:val="0"/>
        <w:sz w:val="20"/>
        <w:vertAlign w:val="baseline"/>
        <w:lang w:val="en-US"/>
      </w:rPr>
    </w:lvl>
    <w:lvl w:ilvl="4">
      <w:start w:val="1"/>
      <w:numFmt w:val="bullet"/>
      <w:lvlText w:val="o"/>
      <w:lvlJc w:val="left"/>
      <w:pPr>
        <w:tabs>
          <w:tab w:val="num" w:pos="0"/>
        </w:tabs>
        <w:ind w:left="352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5">
      <w:start w:val="1"/>
      <w:numFmt w:val="bullet"/>
      <w:lvlText w:val="▪"/>
      <w:lvlJc w:val="left"/>
      <w:pPr>
        <w:tabs>
          <w:tab w:val="num" w:pos="0"/>
        </w:tabs>
        <w:ind w:left="424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6">
      <w:start w:val="1"/>
      <w:numFmt w:val="bullet"/>
      <w:lvlText w:val="·"/>
      <w:lvlJc w:val="left"/>
      <w:pPr>
        <w:tabs>
          <w:tab w:val="num" w:pos="0"/>
        </w:tabs>
        <w:ind w:left="4960" w:hanging="160"/>
      </w:pPr>
      <w:rPr>
        <w:rFonts w:ascii="Symbol" w:hAnsi="Symbol"/>
        <w:caps w:val="0"/>
        <w:smallCaps w:val="0"/>
        <w:strike w:val="0"/>
        <w:dstrike w:val="0"/>
        <w:outline w:val="0"/>
        <w:spacing w:val="0"/>
        <w:w w:val="100"/>
        <w:kern w:val="1"/>
        <w:position w:val="0"/>
        <w:sz w:val="20"/>
        <w:vertAlign w:val="baseline"/>
        <w:lang w:val="en-US"/>
      </w:rPr>
    </w:lvl>
    <w:lvl w:ilvl="7">
      <w:start w:val="1"/>
      <w:numFmt w:val="bullet"/>
      <w:lvlText w:val="o"/>
      <w:lvlJc w:val="left"/>
      <w:pPr>
        <w:tabs>
          <w:tab w:val="num" w:pos="0"/>
        </w:tabs>
        <w:ind w:left="56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8">
      <w:start w:val="1"/>
      <w:numFmt w:val="bullet"/>
      <w:lvlText w:val="▪"/>
      <w:lvlJc w:val="left"/>
      <w:pPr>
        <w:tabs>
          <w:tab w:val="num" w:pos="0"/>
        </w:tabs>
        <w:ind w:left="640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abstractNum>
  <w:abstractNum w:abstractNumId="37" w15:restartNumberingAfterBreak="0">
    <w:nsid w:val="5C1425C1"/>
    <w:multiLevelType w:val="multilevel"/>
    <w:tmpl w:val="4EFA3432"/>
    <w:lvl w:ilvl="0">
      <w:start w:val="1"/>
      <w:numFmt w:val="bullet"/>
      <w:lvlText w:val="·"/>
      <w:lvlJc w:val="left"/>
      <w:pPr>
        <w:tabs>
          <w:tab w:val="num" w:pos="0"/>
        </w:tabs>
        <w:ind w:left="800" w:hanging="160"/>
      </w:pPr>
      <w:rPr>
        <w:rFonts w:ascii="Symbol" w:hAnsi="Symbol"/>
        <w:caps w:val="0"/>
        <w:smallCaps w:val="0"/>
        <w:strike w:val="0"/>
        <w:dstrike w:val="0"/>
        <w:outline w:val="0"/>
        <w:spacing w:val="0"/>
        <w:w w:val="100"/>
        <w:kern w:val="1"/>
        <w:position w:val="0"/>
        <w:sz w:val="20"/>
        <w:vertAlign w:val="baseline"/>
        <w:lang w:val="en-US"/>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tabs>
          <w:tab w:val="num" w:pos="0"/>
        </w:tabs>
        <w:ind w:left="2800" w:hanging="160"/>
      </w:pPr>
      <w:rPr>
        <w:rFonts w:ascii="Symbol" w:hAnsi="Symbol"/>
        <w:caps w:val="0"/>
        <w:smallCaps w:val="0"/>
        <w:strike w:val="0"/>
        <w:dstrike w:val="0"/>
        <w:outline w:val="0"/>
        <w:spacing w:val="0"/>
        <w:w w:val="100"/>
        <w:kern w:val="1"/>
        <w:position w:val="0"/>
        <w:sz w:val="20"/>
        <w:vertAlign w:val="baseline"/>
        <w:lang w:val="en-US"/>
      </w:rPr>
    </w:lvl>
    <w:lvl w:ilvl="4">
      <w:start w:val="1"/>
      <w:numFmt w:val="bullet"/>
      <w:lvlText w:val="o"/>
      <w:lvlJc w:val="left"/>
      <w:pPr>
        <w:tabs>
          <w:tab w:val="num" w:pos="0"/>
        </w:tabs>
        <w:ind w:left="352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5">
      <w:start w:val="1"/>
      <w:numFmt w:val="bullet"/>
      <w:lvlText w:val="▪"/>
      <w:lvlJc w:val="left"/>
      <w:pPr>
        <w:tabs>
          <w:tab w:val="num" w:pos="0"/>
        </w:tabs>
        <w:ind w:left="424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6">
      <w:start w:val="1"/>
      <w:numFmt w:val="bullet"/>
      <w:lvlText w:val="·"/>
      <w:lvlJc w:val="left"/>
      <w:pPr>
        <w:tabs>
          <w:tab w:val="num" w:pos="0"/>
        </w:tabs>
        <w:ind w:left="4960" w:hanging="160"/>
      </w:pPr>
      <w:rPr>
        <w:rFonts w:ascii="Symbol" w:hAnsi="Symbol"/>
        <w:caps w:val="0"/>
        <w:smallCaps w:val="0"/>
        <w:strike w:val="0"/>
        <w:dstrike w:val="0"/>
        <w:outline w:val="0"/>
        <w:spacing w:val="0"/>
        <w:w w:val="100"/>
        <w:kern w:val="1"/>
        <w:position w:val="0"/>
        <w:sz w:val="20"/>
        <w:vertAlign w:val="baseline"/>
        <w:lang w:val="en-US"/>
      </w:rPr>
    </w:lvl>
    <w:lvl w:ilvl="7">
      <w:start w:val="1"/>
      <w:numFmt w:val="bullet"/>
      <w:lvlText w:val="o"/>
      <w:lvlJc w:val="left"/>
      <w:pPr>
        <w:tabs>
          <w:tab w:val="num" w:pos="0"/>
        </w:tabs>
        <w:ind w:left="56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8">
      <w:start w:val="1"/>
      <w:numFmt w:val="bullet"/>
      <w:lvlText w:val="▪"/>
      <w:lvlJc w:val="left"/>
      <w:pPr>
        <w:tabs>
          <w:tab w:val="num" w:pos="0"/>
        </w:tabs>
        <w:ind w:left="640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abstractNum>
  <w:abstractNum w:abstractNumId="38" w15:restartNumberingAfterBreak="0">
    <w:nsid w:val="637E1755"/>
    <w:multiLevelType w:val="hybridMultilevel"/>
    <w:tmpl w:val="347E111A"/>
    <w:lvl w:ilvl="0" w:tplc="84427AE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156A8C"/>
    <w:multiLevelType w:val="hybridMultilevel"/>
    <w:tmpl w:val="1B0A8D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56642"/>
    <w:multiLevelType w:val="hybridMultilevel"/>
    <w:tmpl w:val="6FF0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A7A08"/>
    <w:multiLevelType w:val="hybridMultilevel"/>
    <w:tmpl w:val="BF3AB73E"/>
    <w:lvl w:ilvl="0" w:tplc="20E434D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DF5143"/>
    <w:multiLevelType w:val="hybridMultilevel"/>
    <w:tmpl w:val="B406D2A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7E5B2C93"/>
    <w:multiLevelType w:val="multilevel"/>
    <w:tmpl w:val="16400D9A"/>
    <w:lvl w:ilvl="0">
      <w:start w:val="1"/>
      <w:numFmt w:val="bullet"/>
      <w:lvlText w:val="·"/>
      <w:lvlJc w:val="left"/>
      <w:pPr>
        <w:tabs>
          <w:tab w:val="num" w:pos="0"/>
        </w:tabs>
        <w:ind w:left="800" w:hanging="160"/>
      </w:pPr>
      <w:rPr>
        <w:rFonts w:ascii="Symbol" w:hAnsi="Symbol"/>
        <w:caps w:val="0"/>
        <w:smallCaps w:val="0"/>
        <w:strike w:val="0"/>
        <w:dstrike w:val="0"/>
        <w:outline w:val="0"/>
        <w:spacing w:val="0"/>
        <w:w w:val="100"/>
        <w:kern w:val="1"/>
        <w:position w:val="0"/>
        <w:sz w:val="20"/>
        <w:vertAlign w:val="baseline"/>
        <w:lang w:val="en-US"/>
      </w:rPr>
    </w:lvl>
    <w:lvl w:ilvl="1">
      <w:start w:val="1"/>
      <w:numFmt w:val="bullet"/>
      <w:lvlText w:val=""/>
      <w:lvlJc w:val="left"/>
      <w:pPr>
        <w:ind w:left="1560" w:hanging="360"/>
      </w:pPr>
      <w:rPr>
        <w:rFonts w:ascii="Symbol" w:hAnsi="Symbol" w:hint="default"/>
      </w:rPr>
    </w:lvl>
    <w:lvl w:ilvl="2">
      <w:start w:val="1"/>
      <w:numFmt w:val="bullet"/>
      <w:lvlText w:val="▪"/>
      <w:lvlJc w:val="left"/>
      <w:pPr>
        <w:tabs>
          <w:tab w:val="num" w:pos="0"/>
        </w:tabs>
        <w:ind w:left="20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3">
      <w:start w:val="1"/>
      <w:numFmt w:val="bullet"/>
      <w:lvlText w:val="·"/>
      <w:lvlJc w:val="left"/>
      <w:pPr>
        <w:tabs>
          <w:tab w:val="num" w:pos="0"/>
        </w:tabs>
        <w:ind w:left="2800" w:hanging="160"/>
      </w:pPr>
      <w:rPr>
        <w:rFonts w:ascii="Symbol" w:hAnsi="Symbol"/>
        <w:caps w:val="0"/>
        <w:smallCaps w:val="0"/>
        <w:strike w:val="0"/>
        <w:dstrike w:val="0"/>
        <w:outline w:val="0"/>
        <w:spacing w:val="0"/>
        <w:w w:val="100"/>
        <w:kern w:val="1"/>
        <w:position w:val="0"/>
        <w:sz w:val="20"/>
        <w:vertAlign w:val="baseline"/>
        <w:lang w:val="en-US"/>
      </w:rPr>
    </w:lvl>
    <w:lvl w:ilvl="4">
      <w:start w:val="1"/>
      <w:numFmt w:val="bullet"/>
      <w:lvlText w:val="o"/>
      <w:lvlJc w:val="left"/>
      <w:pPr>
        <w:tabs>
          <w:tab w:val="num" w:pos="0"/>
        </w:tabs>
        <w:ind w:left="352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5">
      <w:start w:val="1"/>
      <w:numFmt w:val="bullet"/>
      <w:lvlText w:val="▪"/>
      <w:lvlJc w:val="left"/>
      <w:pPr>
        <w:tabs>
          <w:tab w:val="num" w:pos="0"/>
        </w:tabs>
        <w:ind w:left="424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6">
      <w:start w:val="1"/>
      <w:numFmt w:val="bullet"/>
      <w:lvlText w:val="·"/>
      <w:lvlJc w:val="left"/>
      <w:pPr>
        <w:tabs>
          <w:tab w:val="num" w:pos="0"/>
        </w:tabs>
        <w:ind w:left="4960" w:hanging="160"/>
      </w:pPr>
      <w:rPr>
        <w:rFonts w:ascii="Symbol" w:hAnsi="Symbol"/>
        <w:caps w:val="0"/>
        <w:smallCaps w:val="0"/>
        <w:strike w:val="0"/>
        <w:dstrike w:val="0"/>
        <w:outline w:val="0"/>
        <w:spacing w:val="0"/>
        <w:w w:val="100"/>
        <w:kern w:val="1"/>
        <w:position w:val="0"/>
        <w:sz w:val="20"/>
        <w:vertAlign w:val="baseline"/>
        <w:lang w:val="en-US"/>
      </w:rPr>
    </w:lvl>
    <w:lvl w:ilvl="7">
      <w:start w:val="1"/>
      <w:numFmt w:val="bullet"/>
      <w:lvlText w:val="o"/>
      <w:lvlJc w:val="left"/>
      <w:pPr>
        <w:tabs>
          <w:tab w:val="num" w:pos="0"/>
        </w:tabs>
        <w:ind w:left="56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8">
      <w:start w:val="1"/>
      <w:numFmt w:val="bullet"/>
      <w:lvlText w:val="▪"/>
      <w:lvlJc w:val="left"/>
      <w:pPr>
        <w:tabs>
          <w:tab w:val="num" w:pos="0"/>
        </w:tabs>
        <w:ind w:left="640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40"/>
  </w:num>
  <w:num w:numId="12" w16cid:durableId="791052000">
    <w:abstractNumId w:val="21"/>
  </w:num>
  <w:num w:numId="13" w16cid:durableId="893738613">
    <w:abstractNumId w:val="13"/>
  </w:num>
  <w:num w:numId="14" w16cid:durableId="1070881153">
    <w:abstractNumId w:val="11"/>
  </w:num>
  <w:num w:numId="15" w16cid:durableId="57212985">
    <w:abstractNumId w:val="26"/>
  </w:num>
  <w:num w:numId="16" w16cid:durableId="1572035336">
    <w:abstractNumId w:val="43"/>
  </w:num>
  <w:num w:numId="17" w16cid:durableId="862279612">
    <w:abstractNumId w:val="20"/>
  </w:num>
  <w:num w:numId="18" w16cid:durableId="184293864">
    <w:abstractNumId w:val="14"/>
  </w:num>
  <w:num w:numId="19" w16cid:durableId="2020305639">
    <w:abstractNumId w:val="10"/>
  </w:num>
  <w:num w:numId="20" w16cid:durableId="1209217987">
    <w:abstractNumId w:val="30"/>
  </w:num>
  <w:num w:numId="21" w16cid:durableId="2515740">
    <w:abstractNumId w:val="12"/>
  </w:num>
  <w:num w:numId="22" w16cid:durableId="146215586">
    <w:abstractNumId w:val="16"/>
  </w:num>
  <w:num w:numId="23" w16cid:durableId="206796786">
    <w:abstractNumId w:val="36"/>
  </w:num>
  <w:num w:numId="24" w16cid:durableId="97334793">
    <w:abstractNumId w:val="23"/>
  </w:num>
  <w:num w:numId="25" w16cid:durableId="1903248174">
    <w:abstractNumId w:val="27"/>
  </w:num>
  <w:num w:numId="26" w16cid:durableId="1757170953">
    <w:abstractNumId w:val="19"/>
  </w:num>
  <w:num w:numId="27" w16cid:durableId="601304851">
    <w:abstractNumId w:val="37"/>
  </w:num>
  <w:num w:numId="28" w16cid:durableId="1636525418">
    <w:abstractNumId w:val="33"/>
  </w:num>
  <w:num w:numId="29" w16cid:durableId="1268850870">
    <w:abstractNumId w:val="44"/>
  </w:num>
  <w:num w:numId="30" w16cid:durableId="1291353260">
    <w:abstractNumId w:val="43"/>
  </w:num>
  <w:num w:numId="31" w16cid:durableId="1153177433">
    <w:abstractNumId w:val="41"/>
  </w:num>
  <w:num w:numId="32" w16cid:durableId="1415397067">
    <w:abstractNumId w:val="38"/>
  </w:num>
  <w:num w:numId="33" w16cid:durableId="1404184651">
    <w:abstractNumId w:val="15"/>
  </w:num>
  <w:num w:numId="34" w16cid:durableId="535578755">
    <w:abstractNumId w:val="17"/>
  </w:num>
  <w:num w:numId="35" w16cid:durableId="951016992">
    <w:abstractNumId w:val="24"/>
  </w:num>
  <w:num w:numId="36" w16cid:durableId="1172061551">
    <w:abstractNumId w:val="18"/>
  </w:num>
  <w:num w:numId="37" w16cid:durableId="982806475">
    <w:abstractNumId w:val="31"/>
  </w:num>
  <w:num w:numId="38" w16cid:durableId="360205975">
    <w:abstractNumId w:val="22"/>
  </w:num>
  <w:num w:numId="39" w16cid:durableId="1722703841">
    <w:abstractNumId w:val="42"/>
  </w:num>
  <w:num w:numId="40" w16cid:durableId="1588228866">
    <w:abstractNumId w:val="35"/>
  </w:num>
  <w:num w:numId="41" w16cid:durableId="1072846293">
    <w:abstractNumId w:val="39"/>
  </w:num>
  <w:num w:numId="42" w16cid:durableId="240600490">
    <w:abstractNumId w:val="32"/>
  </w:num>
  <w:num w:numId="43" w16cid:durableId="1729527687">
    <w:abstractNumId w:val="29"/>
  </w:num>
  <w:num w:numId="44" w16cid:durableId="1534809489">
    <w:abstractNumId w:val="34"/>
  </w:num>
  <w:num w:numId="45" w16cid:durableId="811942083">
    <w:abstractNumId w:val="25"/>
  </w:num>
  <w:num w:numId="46" w16cid:durableId="16329048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4"/>
    <w:rsid w:val="0002630E"/>
    <w:rsid w:val="00031C59"/>
    <w:rsid w:val="0003257F"/>
    <w:rsid w:val="00032829"/>
    <w:rsid w:val="00040561"/>
    <w:rsid w:val="00052197"/>
    <w:rsid w:val="00056C2E"/>
    <w:rsid w:val="00070937"/>
    <w:rsid w:val="0009012F"/>
    <w:rsid w:val="000B7559"/>
    <w:rsid w:val="000C74C2"/>
    <w:rsid w:val="000D540F"/>
    <w:rsid w:val="000D6E83"/>
    <w:rsid w:val="000E0D15"/>
    <w:rsid w:val="000F0F87"/>
    <w:rsid w:val="00105F31"/>
    <w:rsid w:val="001951FB"/>
    <w:rsid w:val="00197C44"/>
    <w:rsid w:val="001E4E9F"/>
    <w:rsid w:val="0023532D"/>
    <w:rsid w:val="00236552"/>
    <w:rsid w:val="002722F1"/>
    <w:rsid w:val="00281BB1"/>
    <w:rsid w:val="00290B1F"/>
    <w:rsid w:val="00295379"/>
    <w:rsid w:val="002B77C0"/>
    <w:rsid w:val="002E177D"/>
    <w:rsid w:val="0030096D"/>
    <w:rsid w:val="00317618"/>
    <w:rsid w:val="003527D9"/>
    <w:rsid w:val="00365BF8"/>
    <w:rsid w:val="00375CD9"/>
    <w:rsid w:val="0039377D"/>
    <w:rsid w:val="00393D58"/>
    <w:rsid w:val="003A69EB"/>
    <w:rsid w:val="003F5384"/>
    <w:rsid w:val="004073BC"/>
    <w:rsid w:val="004133B7"/>
    <w:rsid w:val="00444AA1"/>
    <w:rsid w:val="00486E68"/>
    <w:rsid w:val="004B79BB"/>
    <w:rsid w:val="004C3EA2"/>
    <w:rsid w:val="0050622B"/>
    <w:rsid w:val="00551989"/>
    <w:rsid w:val="00587EA6"/>
    <w:rsid w:val="005A355E"/>
    <w:rsid w:val="005C5B54"/>
    <w:rsid w:val="005D1213"/>
    <w:rsid w:val="005E07E1"/>
    <w:rsid w:val="005F3512"/>
    <w:rsid w:val="00602066"/>
    <w:rsid w:val="0060278D"/>
    <w:rsid w:val="006243FF"/>
    <w:rsid w:val="00644C99"/>
    <w:rsid w:val="006471DC"/>
    <w:rsid w:val="00660C79"/>
    <w:rsid w:val="00665B35"/>
    <w:rsid w:val="00684F5A"/>
    <w:rsid w:val="006A30B1"/>
    <w:rsid w:val="006B089C"/>
    <w:rsid w:val="006D16CE"/>
    <w:rsid w:val="00700989"/>
    <w:rsid w:val="00704DEB"/>
    <w:rsid w:val="00723749"/>
    <w:rsid w:val="00751749"/>
    <w:rsid w:val="00790180"/>
    <w:rsid w:val="007C3F12"/>
    <w:rsid w:val="007D441B"/>
    <w:rsid w:val="00801105"/>
    <w:rsid w:val="00827392"/>
    <w:rsid w:val="008331CB"/>
    <w:rsid w:val="00842874"/>
    <w:rsid w:val="00843FD0"/>
    <w:rsid w:val="00861B46"/>
    <w:rsid w:val="0086706E"/>
    <w:rsid w:val="008C1A73"/>
    <w:rsid w:val="008D113C"/>
    <w:rsid w:val="008D376F"/>
    <w:rsid w:val="009117A6"/>
    <w:rsid w:val="009119E7"/>
    <w:rsid w:val="00917BB1"/>
    <w:rsid w:val="0092394C"/>
    <w:rsid w:val="00930934"/>
    <w:rsid w:val="00946C59"/>
    <w:rsid w:val="00962C02"/>
    <w:rsid w:val="00975D21"/>
    <w:rsid w:val="00980531"/>
    <w:rsid w:val="00991418"/>
    <w:rsid w:val="00994300"/>
    <w:rsid w:val="009A240D"/>
    <w:rsid w:val="009B1CC1"/>
    <w:rsid w:val="009B76F6"/>
    <w:rsid w:val="009D0FD7"/>
    <w:rsid w:val="00A025C7"/>
    <w:rsid w:val="00A369AD"/>
    <w:rsid w:val="00A36EE1"/>
    <w:rsid w:val="00A9349C"/>
    <w:rsid w:val="00AA5CEA"/>
    <w:rsid w:val="00AC14E4"/>
    <w:rsid w:val="00AE068C"/>
    <w:rsid w:val="00B127EF"/>
    <w:rsid w:val="00B13060"/>
    <w:rsid w:val="00B46E48"/>
    <w:rsid w:val="00B54CF4"/>
    <w:rsid w:val="00B66238"/>
    <w:rsid w:val="00BA384C"/>
    <w:rsid w:val="00BD4BBF"/>
    <w:rsid w:val="00BE2613"/>
    <w:rsid w:val="00C569B9"/>
    <w:rsid w:val="00C75FF4"/>
    <w:rsid w:val="00CD6AC0"/>
    <w:rsid w:val="00CE2B41"/>
    <w:rsid w:val="00CF3482"/>
    <w:rsid w:val="00CF7EFB"/>
    <w:rsid w:val="00D30573"/>
    <w:rsid w:val="00D35448"/>
    <w:rsid w:val="00DC3BD0"/>
    <w:rsid w:val="00DE3DDD"/>
    <w:rsid w:val="00DF0877"/>
    <w:rsid w:val="00E11A56"/>
    <w:rsid w:val="00E145D8"/>
    <w:rsid w:val="00E67C75"/>
    <w:rsid w:val="00E92BA5"/>
    <w:rsid w:val="00EC6A73"/>
    <w:rsid w:val="00EE5E2B"/>
    <w:rsid w:val="00EE672A"/>
    <w:rsid w:val="00F07048"/>
    <w:rsid w:val="00F72274"/>
    <w:rsid w:val="00FB26A3"/>
    <w:rsid w:val="00FC12F3"/>
    <w:rsid w:val="00FD487C"/>
    <w:rsid w:val="00FE0C89"/>
    <w:rsid w:val="00FF5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041A"/>
  <w15:chartTrackingRefBased/>
  <w15:docId w15:val="{6EA4595B-C9E7-48E2-A996-8AD540E8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BodyText">
    <w:name w:val="Body Text"/>
    <w:basedOn w:val="Normal"/>
    <w:link w:val="BodyTextChar"/>
    <w:rsid w:val="00197C44"/>
    <w:pPr>
      <w:widowControl w:val="0"/>
      <w:shd w:val="clear" w:color="auto" w:fill="FFFFFF"/>
      <w:suppressAutoHyphens/>
      <w:spacing w:line="100" w:lineRule="atLeast"/>
      <w:ind w:left="640"/>
    </w:pPr>
    <w:rPr>
      <w:rFonts w:ascii="Arial" w:eastAsia="Arial Unicode MS" w:hAnsi="Arial" w:cs="Arial Unicode MS"/>
      <w:color w:val="000000"/>
      <w:kern w:val="1"/>
      <w:sz w:val="22"/>
      <w:szCs w:val="22"/>
      <w:u w:color="000000"/>
      <w:lang w:val="en-US" w:eastAsia="ar-SA"/>
    </w:rPr>
  </w:style>
  <w:style w:type="character" w:customStyle="1" w:styleId="BodyTextChar">
    <w:name w:val="Body Text Char"/>
    <w:basedOn w:val="DefaultParagraphFont"/>
    <w:link w:val="BodyText"/>
    <w:rsid w:val="00197C44"/>
    <w:rPr>
      <w:rFonts w:ascii="Arial" w:eastAsia="Arial Unicode MS" w:hAnsi="Arial" w:cs="Arial Unicode MS"/>
      <w:color w:val="000000"/>
      <w:kern w:val="1"/>
      <w:sz w:val="22"/>
      <w:szCs w:val="22"/>
      <w:u w:color="000000"/>
      <w:shd w:val="clear" w:color="auto" w:fill="FFFFFF"/>
      <w:lang w:val="en-US" w:eastAsia="ar-SA"/>
    </w:rPr>
  </w:style>
  <w:style w:type="paragraph" w:styleId="ListParagraph">
    <w:name w:val="List Paragraph"/>
    <w:basedOn w:val="Normal"/>
    <w:qFormat/>
    <w:rsid w:val="00197C44"/>
    <w:pPr>
      <w:overflowPunct w:val="0"/>
      <w:autoSpaceDE w:val="0"/>
      <w:autoSpaceDN w:val="0"/>
      <w:adjustRightInd w:val="0"/>
      <w:spacing w:line="240" w:lineRule="auto"/>
      <w:ind w:left="720"/>
      <w:contextualSpacing/>
      <w:textAlignment w:val="baseline"/>
    </w:pPr>
    <w:rPr>
      <w:rFonts w:ascii="Arial" w:eastAsia="Times New Roman" w:hAnsi="Arial" w:cs="Times New Roman"/>
      <w:sz w:val="22"/>
      <w:szCs w:val="20"/>
    </w:rPr>
  </w:style>
  <w:style w:type="paragraph" w:customStyle="1" w:styleId="CaptionA">
    <w:name w:val="Caption A"/>
    <w:rsid w:val="00197C44"/>
    <w:pPr>
      <w:widowControl w:val="0"/>
      <w:shd w:val="clear" w:color="auto" w:fill="FFFFFF"/>
      <w:suppressAutoHyphens/>
      <w:spacing w:before="120" w:after="120" w:line="100" w:lineRule="atLeast"/>
    </w:pPr>
    <w:rPr>
      <w:rFonts w:ascii="Arial" w:eastAsia="Arial Unicode MS" w:hAnsi="Arial" w:cs="Arial Unicode MS"/>
      <w:i/>
      <w:iCs/>
      <w:color w:val="000000"/>
      <w:kern w:val="1"/>
      <w:u w:color="000000"/>
      <w:lang w:val="en-US" w:eastAsia="hi-IN" w:bidi="hi-IN"/>
    </w:rPr>
  </w:style>
  <w:style w:type="character" w:customStyle="1" w:styleId="ui-provider">
    <w:name w:val="ui-provider"/>
    <w:basedOn w:val="DefaultParagraphFont"/>
    <w:rsid w:val="005F3512"/>
  </w:style>
  <w:style w:type="character" w:styleId="IntenseEmphasis">
    <w:name w:val="Intense Emphasis"/>
    <w:basedOn w:val="DefaultParagraphFont"/>
    <w:uiPriority w:val="21"/>
    <w:qFormat/>
    <w:rsid w:val="002E177D"/>
    <w:rPr>
      <w:i/>
      <w:iCs/>
      <w:color w:val="016574" w:themeColor="accent1"/>
    </w:rPr>
  </w:style>
  <w:style w:type="paragraph" w:customStyle="1" w:styleId="TableParagraph">
    <w:name w:val="Table Paragraph"/>
    <w:rsid w:val="00994300"/>
    <w:pPr>
      <w:widowControl w:val="0"/>
      <w:shd w:val="clear" w:color="auto" w:fill="FFFFFF"/>
      <w:suppressAutoHyphens/>
      <w:spacing w:line="100" w:lineRule="atLeast"/>
      <w:ind w:left="107"/>
    </w:pPr>
    <w:rPr>
      <w:rFonts w:ascii="Arial" w:eastAsia="Arial Unicode MS" w:hAnsi="Arial" w:cs="Arial Unicode MS"/>
      <w:color w:val="000000"/>
      <w:kern w:val="1"/>
      <w:sz w:val="22"/>
      <w:szCs w:val="22"/>
      <w:u w:color="000000"/>
      <w:lang w:val="en-US" w:eastAsia="hi-IN" w:bidi="hi-IN"/>
    </w:rPr>
  </w:style>
  <w:style w:type="paragraph" w:styleId="NormalWeb">
    <w:name w:val="Normal (Web)"/>
    <w:basedOn w:val="Normal"/>
    <w:rsid w:val="00962C02"/>
    <w:pPr>
      <w:widowControl w:val="0"/>
      <w:shd w:val="clear" w:color="auto" w:fill="FFFFFF"/>
      <w:suppressAutoHyphens/>
      <w:spacing w:before="100" w:after="100" w:line="100" w:lineRule="atLeast"/>
    </w:pPr>
    <w:rPr>
      <w:rFonts w:ascii="Arial" w:eastAsia="Times New Roman" w:hAnsi="Arial" w:cs="Arial"/>
      <w:color w:val="000000"/>
      <w:kern w:val="1"/>
      <w:sz w:val="22"/>
      <w:szCs w:val="22"/>
      <w:u w:color="000000"/>
      <w:lang w:val="en-AU" w:eastAsia="ar-SA"/>
    </w:rPr>
  </w:style>
  <w:style w:type="character" w:styleId="FollowedHyperlink">
    <w:name w:val="FollowedHyperlink"/>
    <w:basedOn w:val="DefaultParagraphFont"/>
    <w:uiPriority w:val="99"/>
    <w:semiHidden/>
    <w:unhideWhenUsed/>
    <w:rsid w:val="00EE5E2B"/>
    <w:rPr>
      <w:color w:val="016574" w:themeColor="followedHyperlink"/>
      <w:u w:val="single"/>
    </w:rPr>
  </w:style>
  <w:style w:type="character" w:styleId="CommentReference">
    <w:name w:val="annotation reference"/>
    <w:basedOn w:val="DefaultParagraphFont"/>
    <w:uiPriority w:val="99"/>
    <w:semiHidden/>
    <w:unhideWhenUsed/>
    <w:rsid w:val="00BD4BBF"/>
    <w:rPr>
      <w:sz w:val="16"/>
      <w:szCs w:val="16"/>
    </w:rPr>
  </w:style>
  <w:style w:type="paragraph" w:styleId="CommentText">
    <w:name w:val="annotation text"/>
    <w:basedOn w:val="Normal"/>
    <w:link w:val="CommentTextChar"/>
    <w:uiPriority w:val="99"/>
    <w:unhideWhenUsed/>
    <w:rsid w:val="00BD4BBF"/>
    <w:pPr>
      <w:spacing w:line="240" w:lineRule="auto"/>
    </w:pPr>
    <w:rPr>
      <w:sz w:val="20"/>
      <w:szCs w:val="20"/>
    </w:rPr>
  </w:style>
  <w:style w:type="character" w:customStyle="1" w:styleId="CommentTextChar">
    <w:name w:val="Comment Text Char"/>
    <w:basedOn w:val="DefaultParagraphFont"/>
    <w:link w:val="CommentText"/>
    <w:uiPriority w:val="99"/>
    <w:rsid w:val="00BD4BB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4BBF"/>
    <w:rPr>
      <w:b/>
      <w:bCs/>
    </w:rPr>
  </w:style>
  <w:style w:type="character" w:customStyle="1" w:styleId="CommentSubjectChar">
    <w:name w:val="Comment Subject Char"/>
    <w:basedOn w:val="CommentTextChar"/>
    <w:link w:val="CommentSubject"/>
    <w:uiPriority w:val="99"/>
    <w:semiHidden/>
    <w:rsid w:val="00BD4BBF"/>
    <w:rPr>
      <w:rFonts w:eastAsiaTheme="minorEastAsia"/>
      <w:b/>
      <w:bCs/>
      <w:sz w:val="20"/>
      <w:szCs w:val="20"/>
    </w:rPr>
  </w:style>
  <w:style w:type="paragraph" w:styleId="Caption">
    <w:name w:val="caption"/>
    <w:basedOn w:val="Normal"/>
    <w:next w:val="Normal"/>
    <w:uiPriority w:val="35"/>
    <w:unhideWhenUsed/>
    <w:qFormat/>
    <w:rsid w:val="001951FB"/>
    <w:pPr>
      <w:spacing w:after="200" w:line="240" w:lineRule="auto"/>
    </w:pPr>
    <w:rPr>
      <w:i/>
      <w:iCs/>
      <w:color w:val="6E7571" w:themeColor="text2"/>
      <w:sz w:val="18"/>
      <w:szCs w:val="18"/>
    </w:rPr>
  </w:style>
  <w:style w:type="paragraph" w:styleId="TOCHeading">
    <w:name w:val="TOC Heading"/>
    <w:basedOn w:val="Heading1"/>
    <w:next w:val="Normal"/>
    <w:uiPriority w:val="39"/>
    <w:unhideWhenUsed/>
    <w:qFormat/>
    <w:rsid w:val="000D6E8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D6E83"/>
    <w:pPr>
      <w:spacing w:after="100"/>
    </w:pPr>
  </w:style>
  <w:style w:type="paragraph" w:styleId="TOC2">
    <w:name w:val="toc 2"/>
    <w:basedOn w:val="Normal"/>
    <w:next w:val="Normal"/>
    <w:autoRedefine/>
    <w:uiPriority w:val="39"/>
    <w:unhideWhenUsed/>
    <w:rsid w:val="000D6E83"/>
    <w:pPr>
      <w:spacing w:after="100"/>
      <w:ind w:left="240"/>
    </w:pPr>
  </w:style>
  <w:style w:type="paragraph" w:styleId="TOC3">
    <w:name w:val="toc 3"/>
    <w:basedOn w:val="Normal"/>
    <w:next w:val="Normal"/>
    <w:autoRedefine/>
    <w:uiPriority w:val="39"/>
    <w:unhideWhenUsed/>
    <w:rsid w:val="000D6E83"/>
    <w:pPr>
      <w:spacing w:after="100"/>
      <w:ind w:left="480"/>
    </w:pPr>
  </w:style>
  <w:style w:type="paragraph" w:styleId="TableofFigures">
    <w:name w:val="table of figures"/>
    <w:basedOn w:val="Normal"/>
    <w:next w:val="Normal"/>
    <w:uiPriority w:val="99"/>
    <w:unhideWhenUsed/>
    <w:rsid w:val="000D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29199">
      <w:bodyDiv w:val="1"/>
      <w:marLeft w:val="0"/>
      <w:marRight w:val="0"/>
      <w:marTop w:val="0"/>
      <w:marBottom w:val="0"/>
      <w:divBdr>
        <w:top w:val="none" w:sz="0" w:space="0" w:color="auto"/>
        <w:left w:val="none" w:sz="0" w:space="0" w:color="auto"/>
        <w:bottom w:val="none" w:sz="0" w:space="0" w:color="auto"/>
        <w:right w:val="none" w:sz="0" w:space="0" w:color="auto"/>
      </w:divBdr>
    </w:div>
    <w:div w:id="1757827768">
      <w:bodyDiv w:val="1"/>
      <w:marLeft w:val="0"/>
      <w:marRight w:val="0"/>
      <w:marTop w:val="0"/>
      <w:marBottom w:val="0"/>
      <w:divBdr>
        <w:top w:val="none" w:sz="0" w:space="0" w:color="auto"/>
        <w:left w:val="none" w:sz="0" w:space="0" w:color="auto"/>
        <w:bottom w:val="none" w:sz="0" w:space="0" w:color="auto"/>
        <w:right w:val="none" w:sz="0" w:space="0" w:color="auto"/>
      </w:divBdr>
    </w:div>
    <w:div w:id="18759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contactscotland-bsl.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media/594684/position_statement_embz-march-2023-approved.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media/594684/position_statement_embz-march-2023-approved.pdf" TargetMode="External"/><Relationship Id="rId20" Type="http://schemas.openxmlformats.org/officeDocument/2006/relationships/hyperlink" Target="mailto:equalities@sepa.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epa.org.uk/regulations/water/aquaculture/screening-modelling-and-risk-identification-repor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ithub.com/OceanMetSEP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inescotland.atkinsgeospatial.com/nmpi/default.aspx?layers=780."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C9358-1C2B-4608-B65B-9734343E4680}">
  <ds:schemaRefs>
    <ds:schemaRef ds:uri="http://schemas.microsoft.com/office/2006/metadata/properti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ce5b52f7-9556-48ad-bf4f-1238de82834a"/>
    <ds:schemaRef ds:uri="7dd4d6b0-2bd1-40f7-94aa-8d4785e79023"/>
    <ds:schemaRef ds:uri="http://purl.org/dc/dcmityp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75AA9FAE-82CC-4BA9-93F8-B64F83E1349B}">
  <ds:schemaRefs>
    <ds:schemaRef ds:uri="http://schemas.microsoft.com/sharepoint/v3/contenttype/forms"/>
  </ds:schemaRefs>
</ds:datastoreItem>
</file>

<file path=customXml/itemProps4.xml><?xml version="1.0" encoding="utf-8"?>
<ds:datastoreItem xmlns:ds="http://schemas.openxmlformats.org/officeDocument/2006/customXml" ds:itemID="{3608EC81-B7C2-4A73-BFD7-359BA73B7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35</Pages>
  <Words>5632</Words>
  <Characters>32106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Rebecca</dc:creator>
  <cp:keywords/>
  <dc:description/>
  <cp:lastModifiedBy>Smith-Welsh, Lola</cp:lastModifiedBy>
  <cp:revision>2</cp:revision>
  <cp:lastPrinted>2023-03-23T14:44:00Z</cp:lastPrinted>
  <dcterms:created xsi:type="dcterms:W3CDTF">2025-07-24T09:39:00Z</dcterms:created>
  <dcterms:modified xsi:type="dcterms:W3CDTF">2025-07-24T09:39:00Z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