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99342" w14:textId="1B5267AD" w:rsidR="00C40BE6" w:rsidRDefault="00C40BE6" w:rsidP="7F5E9665">
      <w:pPr>
        <w:rPr>
          <w:b/>
        </w:rPr>
      </w:pPr>
      <w:bookmarkStart w:id="0" w:name="_Toc179197584"/>
      <w:r>
        <w:rPr>
          <w:noProof/>
        </w:rPr>
        <w:drawing>
          <wp:anchor distT="0" distB="0" distL="114300" distR="114300" simplePos="0" relativeHeight="251658241" behindDoc="1" locked="0" layoutInCell="1" allowOverlap="1" wp14:anchorId="5A2216FC" wp14:editId="4D1C6711">
            <wp:simplePos x="0" y="0"/>
            <wp:positionH relativeFrom="page">
              <wp:posOffset>0</wp:posOffset>
            </wp:positionH>
            <wp:positionV relativeFrom="paragraph">
              <wp:posOffset>-617825</wp:posOffset>
            </wp:positionV>
            <wp:extent cx="7749444" cy="10953410"/>
            <wp:effectExtent l="0" t="0" r="381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7749444" cy="109534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1" layoutInCell="1" allowOverlap="1" wp14:anchorId="7C0C5804" wp14:editId="1A818142">
                <wp:simplePos x="0" y="0"/>
                <wp:positionH relativeFrom="column">
                  <wp:posOffset>-163195</wp:posOffset>
                </wp:positionH>
                <wp:positionV relativeFrom="paragraph">
                  <wp:posOffset>9544685</wp:posOffset>
                </wp:positionV>
                <wp:extent cx="4308475" cy="281940"/>
                <wp:effectExtent l="0" t="0" r="0" b="381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281940"/>
                        </a:xfrm>
                        <a:prstGeom prst="rect">
                          <a:avLst/>
                        </a:prstGeom>
                        <a:noFill/>
                        <a:ln w="6350">
                          <a:noFill/>
                        </a:ln>
                      </wps:spPr>
                      <wps:txbx>
                        <w:txbxContent>
                          <w:p w14:paraId="3BAD82A5" w14:textId="0CE8C8BF" w:rsidR="00C40BE6" w:rsidRPr="009A240D" w:rsidRDefault="00C40BE6" w:rsidP="00C40BE6">
                            <w:pPr>
                              <w:pStyle w:val="BodyText1"/>
                              <w:rPr>
                                <w:color w:val="FFFFFF" w:themeColor="background1"/>
                              </w:rPr>
                            </w:pPr>
                            <w:r>
                              <w:rPr>
                                <w:color w:val="FFFFFF" w:themeColor="background1"/>
                              </w:rPr>
                              <w:t>Version</w:t>
                            </w:r>
                            <w:r w:rsidR="00F32670">
                              <w:rPr>
                                <w:color w:val="FFFFFF" w:themeColor="background1"/>
                              </w:rPr>
                              <w:t xml:space="preserve"> 1</w:t>
                            </w:r>
                            <w:r w:rsidR="00E11A25">
                              <w:rPr>
                                <w:color w:val="FFFFFF" w:themeColor="background1"/>
                              </w:rPr>
                              <w:t>.0</w:t>
                            </w:r>
                            <w:r w:rsidR="00582189">
                              <w:rPr>
                                <w:color w:val="FFFFFF" w:themeColor="background1"/>
                              </w:rPr>
                              <w:t>, August</w:t>
                            </w:r>
                            <w:r w:rsidR="00F32670">
                              <w:rPr>
                                <w:color w:val="FFFFFF" w:themeColor="background1"/>
                              </w:rPr>
                              <w:t xml:space="preserve"> 2025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C5804" id="_x0000_t202" coordsize="21600,21600" o:spt="202" path="m,l,21600r21600,l21600,xe">
                <v:stroke joinstyle="miter"/>
                <v:path gradientshapeok="t" o:connecttype="rect"/>
              </v:shapetype>
              <v:shape id="Text Box 3" o:spid="_x0000_s1026" type="#_x0000_t202" alt="&quot;&quot;" style="position:absolute;margin-left:-12.85pt;margin-top:751.55pt;width:339.25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" filled="f" stroked="f" strokeweight=".5pt">
                <v:textbox inset="0,0,0,0">
                  <w:txbxContent>
                    <w:p w14:paraId="3BAD82A5" w14:textId="0CE8C8BF" w:rsidR="00C40BE6" w:rsidRPr="009A240D" w:rsidRDefault="00C40BE6" w:rsidP="00C40BE6">
                      <w:pPr>
                        <w:pStyle w:val="BodyText1"/>
                        <w:rPr>
                          <w:color w:val="FFFFFF" w:themeColor="background1"/>
                        </w:rPr>
                      </w:pPr>
                      <w:r>
                        <w:rPr>
                          <w:color w:val="FFFFFF" w:themeColor="background1"/>
                        </w:rPr>
                        <w:t>Version</w:t>
                      </w:r>
                      <w:r w:rsidR="00F32670">
                        <w:rPr>
                          <w:color w:val="FFFFFF" w:themeColor="background1"/>
                        </w:rPr>
                        <w:t xml:space="preserve"> 1</w:t>
                      </w:r>
                      <w:r w:rsidR="00E11A25">
                        <w:rPr>
                          <w:color w:val="FFFFFF" w:themeColor="background1"/>
                        </w:rPr>
                        <w:t>.0</w:t>
                      </w:r>
                      <w:r w:rsidR="00582189">
                        <w:rPr>
                          <w:color w:val="FFFFFF" w:themeColor="background1"/>
                        </w:rPr>
                        <w:t>, August</w:t>
                      </w:r>
                      <w:r w:rsidR="00F32670">
                        <w:rPr>
                          <w:color w:val="FFFFFF" w:themeColor="background1"/>
                        </w:rPr>
                        <w:t xml:space="preserve"> 2025 </w:t>
                      </w:r>
                    </w:p>
                  </w:txbxContent>
                </v:textbox>
                <w10:anchorlock/>
              </v:shape>
            </w:pict>
          </mc:Fallback>
        </mc:AlternateContent>
      </w:r>
      <w:bookmarkStart w:id="1" w:name="_Hlk159238497"/>
      <w:bookmarkEnd w:id="1"/>
    </w:p>
    <w:sdt>
      <w:sdtPr>
        <w:rPr>
          <w:b/>
        </w:rPr>
        <w:id w:val="-191923907"/>
        <w:docPartObj>
          <w:docPartGallery w:val="Cover Pages"/>
          <w:docPartUnique/>
        </w:docPartObj>
      </w:sdtPr>
      <w:sdtEndPr>
        <w:rPr>
          <w:b w:val="0"/>
        </w:rPr>
      </w:sdtEndPr>
      <w:sdtContent>
        <w:p w14:paraId="5F609010" w14:textId="57D4D73F" w:rsidR="004073BC" w:rsidRDefault="00CF7EFB" w:rsidP="00BD3B28">
          <w:r>
            <w:rPr>
              <w:noProof/>
            </w:rPr>
            <w:drawing>
              <wp:inline distT="0" distB="0" distL="0" distR="0" wp14:anchorId="5B65F8C3" wp14:editId="0868C9AE">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bookmarkEnd w:id="0"/>
        </w:p>
        <w:p w14:paraId="1683A89C" w14:textId="77777777" w:rsidR="004073BC" w:rsidRDefault="004073BC" w:rsidP="00006B37"/>
        <w:p w14:paraId="537D32BA" w14:textId="77777777" w:rsidR="000E1923" w:rsidRDefault="000E1923" w:rsidP="00006B37">
          <w:pPr>
            <w:pStyle w:val="paragraph"/>
            <w:spacing w:before="0" w:beforeAutospacing="0" w:after="0" w:afterAutospacing="0"/>
            <w:textAlignment w:val="baseline"/>
            <w:rPr>
              <w:rFonts w:ascii="Segoe UI" w:hAnsi="Segoe UI" w:cs="Segoe UI"/>
              <w:sz w:val="18"/>
              <w:szCs w:val="18"/>
            </w:rPr>
          </w:pPr>
          <w:r>
            <w:rPr>
              <w:rStyle w:val="contentcontrolboundarysink"/>
              <w:rFonts w:ascii="Arial" w:eastAsiaTheme="majorEastAsia" w:hAnsi="Arial" w:cs="Arial"/>
              <w:color w:val="FFFFFF"/>
              <w:sz w:val="40"/>
              <w:szCs w:val="40"/>
            </w:rPr>
            <w:t>​</w:t>
          </w:r>
          <w:r>
            <w:rPr>
              <w:rStyle w:val="eop"/>
              <w:rFonts w:ascii="Arial" w:eastAsiaTheme="majorEastAsia" w:hAnsi="Arial" w:cs="Arial"/>
              <w:color w:val="FFFFFF"/>
              <w:sz w:val="40"/>
              <w:szCs w:val="40"/>
            </w:rPr>
            <w:t> </w:t>
          </w:r>
        </w:p>
        <w:p w14:paraId="237A2427" w14:textId="61663943" w:rsidR="00F43FA0" w:rsidRDefault="00F43FA0" w:rsidP="00006B37">
          <w:pPr>
            <w:pStyle w:val="paragraph"/>
            <w:spacing w:before="0" w:beforeAutospacing="0" w:after="0" w:afterAutospacing="0"/>
            <w:textAlignment w:val="baseline"/>
            <w:rPr>
              <w:rStyle w:val="contentcontrolboundarysink"/>
              <w:rFonts w:ascii="Arial" w:eastAsiaTheme="majorEastAsia" w:hAnsi="Arial" w:cs="Arial"/>
              <w:b/>
              <w:bCs/>
              <w:color w:val="FFFFFF"/>
              <w:sz w:val="48"/>
              <w:szCs w:val="48"/>
            </w:rPr>
          </w:pPr>
          <w:r w:rsidRPr="001F3E39">
            <w:rPr>
              <w:rStyle w:val="contentcontrolboundarysink"/>
              <w:rFonts w:ascii="Arial" w:eastAsiaTheme="majorEastAsia" w:hAnsi="Arial" w:cs="Arial"/>
              <w:b/>
              <w:bCs/>
              <w:color w:val="FFFFFF"/>
              <w:sz w:val="48"/>
              <w:szCs w:val="48"/>
            </w:rPr>
            <w:t>WAT-G-</w:t>
          </w:r>
          <w:r w:rsidR="00432B9E">
            <w:rPr>
              <w:rStyle w:val="contentcontrolboundarysink"/>
              <w:rFonts w:ascii="Arial" w:eastAsiaTheme="majorEastAsia" w:hAnsi="Arial" w:cs="Arial"/>
              <w:b/>
              <w:bCs/>
              <w:color w:val="FFFFFF"/>
              <w:sz w:val="48"/>
              <w:szCs w:val="48"/>
            </w:rPr>
            <w:t>0</w:t>
          </w:r>
          <w:r w:rsidRPr="001F3E39">
            <w:rPr>
              <w:rStyle w:val="contentcontrolboundarysink"/>
              <w:rFonts w:ascii="Arial" w:eastAsiaTheme="majorEastAsia" w:hAnsi="Arial" w:cs="Arial"/>
              <w:b/>
              <w:bCs/>
              <w:color w:val="FFFFFF"/>
              <w:sz w:val="48"/>
              <w:szCs w:val="48"/>
            </w:rPr>
            <w:t>10</w:t>
          </w:r>
        </w:p>
        <w:p w14:paraId="3E22A1C8" w14:textId="77777777" w:rsidR="00C112CB" w:rsidRDefault="00C112CB" w:rsidP="00006B37">
          <w:pPr>
            <w:pStyle w:val="paragraph"/>
            <w:spacing w:before="0" w:beforeAutospacing="0" w:after="0" w:afterAutospacing="0"/>
            <w:textAlignment w:val="baseline"/>
            <w:rPr>
              <w:rStyle w:val="contentcontrolboundarysink"/>
              <w:rFonts w:ascii="Arial" w:eastAsiaTheme="majorEastAsia" w:hAnsi="Arial" w:cs="Arial"/>
              <w:b/>
              <w:bCs/>
              <w:color w:val="FFFFFF"/>
              <w:sz w:val="48"/>
              <w:szCs w:val="48"/>
            </w:rPr>
          </w:pPr>
        </w:p>
        <w:p w14:paraId="6D3ED5E6" w14:textId="77777777" w:rsidR="00C112CB" w:rsidRPr="001F3E39" w:rsidRDefault="00C112CB" w:rsidP="00006B37">
          <w:pPr>
            <w:pStyle w:val="paragraph"/>
            <w:spacing w:before="0" w:beforeAutospacing="0" w:after="0" w:afterAutospacing="0"/>
            <w:textAlignment w:val="baseline"/>
            <w:rPr>
              <w:rStyle w:val="contentcontrolboundarysink"/>
              <w:rFonts w:ascii="Arial" w:eastAsiaTheme="majorEastAsia" w:hAnsi="Arial" w:cs="Arial"/>
              <w:b/>
              <w:bCs/>
              <w:color w:val="FFFFFF"/>
              <w:sz w:val="48"/>
              <w:szCs w:val="48"/>
            </w:rPr>
          </w:pPr>
        </w:p>
        <w:p w14:paraId="5291D1C6" w14:textId="26736A4D" w:rsidR="008A0E33" w:rsidRDefault="00C929D3" w:rsidP="00006B37">
          <w:pPr>
            <w:pStyle w:val="paragraph"/>
            <w:spacing w:before="0" w:beforeAutospacing="0" w:after="0" w:afterAutospacing="0"/>
            <w:textAlignment w:val="baseline"/>
            <w:rPr>
              <w:rStyle w:val="normaltextrun"/>
              <w:rFonts w:ascii="Arial" w:hAnsi="Arial" w:cs="Arial"/>
              <w:b/>
              <w:bCs/>
              <w:color w:val="FFFFFF" w:themeColor="background1"/>
              <w:sz w:val="72"/>
              <w:szCs w:val="72"/>
            </w:rPr>
          </w:pPr>
          <w:r>
            <w:rPr>
              <w:rStyle w:val="contentcontrolboundarysink"/>
              <w:rFonts w:ascii="Arial" w:eastAsiaTheme="majorEastAsia" w:hAnsi="Arial" w:cs="Arial"/>
              <w:b/>
              <w:bCs/>
              <w:color w:val="FFFFFF"/>
              <w:sz w:val="72"/>
              <w:szCs w:val="72"/>
            </w:rPr>
            <w:t>EASR</w:t>
          </w:r>
          <w:r w:rsidR="009254B1" w:rsidRPr="008A0E33">
            <w:rPr>
              <w:rStyle w:val="contentcontrolboundarysink"/>
              <w:rFonts w:ascii="Arial" w:eastAsiaTheme="majorEastAsia" w:hAnsi="Arial" w:cs="Arial"/>
              <w:b/>
              <w:bCs/>
              <w:color w:val="FFFFFF"/>
              <w:sz w:val="72"/>
              <w:szCs w:val="72"/>
            </w:rPr>
            <w:t xml:space="preserve"> </w:t>
          </w:r>
          <w:r w:rsidR="000E1923" w:rsidRPr="008A0E33">
            <w:rPr>
              <w:rStyle w:val="normaltextrun"/>
              <w:rFonts w:ascii="Arial" w:hAnsi="Arial" w:cs="Arial"/>
              <w:b/>
              <w:bCs/>
              <w:color w:val="FFFFFF" w:themeColor="background1"/>
              <w:sz w:val="72"/>
              <w:szCs w:val="72"/>
            </w:rPr>
            <w:t>Guidance</w:t>
          </w:r>
          <w:r w:rsidR="006834DE">
            <w:rPr>
              <w:rStyle w:val="normaltextrun"/>
              <w:rFonts w:ascii="Arial" w:hAnsi="Arial" w:cs="Arial"/>
              <w:b/>
              <w:bCs/>
              <w:color w:val="FFFFFF" w:themeColor="background1"/>
              <w:sz w:val="72"/>
              <w:szCs w:val="72"/>
            </w:rPr>
            <w:t>:</w:t>
          </w:r>
        </w:p>
        <w:p w14:paraId="6F94E318" w14:textId="251B8E1F" w:rsidR="006B300D" w:rsidRPr="00181378" w:rsidRDefault="00BF19DD" w:rsidP="00006B37">
          <w:pPr>
            <w:pStyle w:val="paragraph"/>
            <w:spacing w:before="0" w:beforeAutospacing="0" w:after="0" w:afterAutospacing="0"/>
            <w:textAlignment w:val="baseline"/>
            <w:rPr>
              <w:rStyle w:val="normaltextrun"/>
              <w:rFonts w:ascii="Arial" w:hAnsi="Arial" w:cs="Arial"/>
              <w:b/>
              <w:bCs/>
              <w:color w:val="FFFFFF" w:themeColor="background1"/>
              <w:sz w:val="72"/>
              <w:szCs w:val="72"/>
            </w:rPr>
          </w:pPr>
          <w:r w:rsidRPr="00181378">
            <w:rPr>
              <w:rStyle w:val="normaltextrun"/>
              <w:rFonts w:ascii="Arial" w:hAnsi="Arial" w:cs="Arial"/>
              <w:b/>
              <w:bCs/>
              <w:color w:val="FFFFFF" w:themeColor="background1"/>
              <w:sz w:val="72"/>
              <w:szCs w:val="72"/>
            </w:rPr>
            <w:t>R</w:t>
          </w:r>
          <w:r w:rsidR="000E1923" w:rsidRPr="00181378">
            <w:rPr>
              <w:rStyle w:val="normaltextrun"/>
              <w:rFonts w:ascii="Arial" w:hAnsi="Arial" w:cs="Arial"/>
              <w:b/>
              <w:bCs/>
              <w:color w:val="FFFFFF" w:themeColor="background1"/>
              <w:sz w:val="72"/>
              <w:szCs w:val="72"/>
            </w:rPr>
            <w:t>egistration</w:t>
          </w:r>
          <w:r w:rsidRPr="00181378">
            <w:rPr>
              <w:rStyle w:val="normaltextrun"/>
              <w:rFonts w:ascii="Arial" w:hAnsi="Arial" w:cs="Arial"/>
              <w:b/>
              <w:bCs/>
              <w:color w:val="FFFFFF" w:themeColor="background1"/>
              <w:sz w:val="72"/>
              <w:szCs w:val="72"/>
            </w:rPr>
            <w:t xml:space="preserve"> </w:t>
          </w:r>
          <w:r w:rsidR="00335F5E">
            <w:rPr>
              <w:rStyle w:val="normaltextrun"/>
              <w:rFonts w:ascii="Arial" w:hAnsi="Arial" w:cs="Arial"/>
              <w:b/>
              <w:bCs/>
              <w:color w:val="FFFFFF" w:themeColor="background1"/>
              <w:sz w:val="72"/>
              <w:szCs w:val="72"/>
            </w:rPr>
            <w:t>A</w:t>
          </w:r>
          <w:r w:rsidR="00335F5E" w:rsidRPr="00181378">
            <w:rPr>
              <w:rStyle w:val="normaltextrun"/>
              <w:rFonts w:ascii="Arial" w:hAnsi="Arial" w:cs="Arial"/>
              <w:b/>
              <w:bCs/>
              <w:color w:val="FFFFFF" w:themeColor="background1"/>
              <w:sz w:val="72"/>
              <w:szCs w:val="72"/>
            </w:rPr>
            <w:t>ctivity</w:t>
          </w:r>
          <w:r w:rsidR="000E1923" w:rsidRPr="00181378">
            <w:rPr>
              <w:rStyle w:val="normaltextrun"/>
              <w:rFonts w:ascii="Arial" w:hAnsi="Arial" w:cs="Arial"/>
              <w:b/>
              <w:bCs/>
              <w:color w:val="FFFFFF" w:themeColor="background1"/>
              <w:sz w:val="72"/>
              <w:szCs w:val="72"/>
            </w:rPr>
            <w:t xml:space="preserve">: </w:t>
          </w:r>
        </w:p>
        <w:p w14:paraId="050FFB9D" w14:textId="31E9932A" w:rsidR="000E1923" w:rsidRPr="00181378" w:rsidRDefault="000E1923" w:rsidP="00006B37">
          <w:pPr>
            <w:pStyle w:val="paragraph"/>
            <w:spacing w:before="0" w:beforeAutospacing="0" w:after="0" w:afterAutospacing="0"/>
            <w:textAlignment w:val="baseline"/>
            <w:rPr>
              <w:rStyle w:val="normaltextrun"/>
              <w:rFonts w:ascii="Arial" w:hAnsi="Arial" w:cs="Arial"/>
              <w:b/>
              <w:bCs/>
              <w:color w:val="FFFFFF"/>
              <w:sz w:val="72"/>
              <w:szCs w:val="72"/>
            </w:rPr>
          </w:pPr>
          <w:r w:rsidRPr="00181378">
            <w:rPr>
              <w:rStyle w:val="normaltextrun"/>
              <w:rFonts w:ascii="Arial" w:hAnsi="Arial" w:cs="Arial"/>
              <w:b/>
              <w:bCs/>
              <w:color w:val="FFFFFF" w:themeColor="background1"/>
              <w:sz w:val="72"/>
              <w:szCs w:val="72"/>
            </w:rPr>
            <w:t xml:space="preserve">Bank Works </w:t>
          </w:r>
          <w:r w:rsidRPr="00181378">
            <w:rPr>
              <w:rStyle w:val="normaltextrun"/>
              <w:rFonts w:ascii="Arial" w:hAnsi="Arial" w:cs="Arial"/>
              <w:b/>
              <w:bCs/>
              <w:color w:val="FFFFFF"/>
              <w:sz w:val="72"/>
              <w:szCs w:val="72"/>
            </w:rPr>
            <w:t xml:space="preserve">less than or equal to 50 metres </w:t>
          </w:r>
          <w:r w:rsidR="006A6AF9">
            <w:rPr>
              <w:rStyle w:val="normaltextrun"/>
              <w:rFonts w:ascii="Arial" w:hAnsi="Arial" w:cs="Arial"/>
              <w:b/>
              <w:bCs/>
              <w:color w:val="FFFFFF"/>
              <w:sz w:val="72"/>
              <w:szCs w:val="72"/>
            </w:rPr>
            <w:tab/>
          </w:r>
        </w:p>
        <w:p w14:paraId="64381507" w14:textId="77777777" w:rsidR="008A0E33" w:rsidRDefault="008A0E33" w:rsidP="00006B37"/>
        <w:p w14:paraId="472AEED8" w14:textId="77777777" w:rsidR="008A0E33" w:rsidRDefault="008A0E33" w:rsidP="00006B37"/>
        <w:p w14:paraId="550A40D4" w14:textId="77777777" w:rsidR="008A0E33" w:rsidRDefault="008A0E33" w:rsidP="00006B37"/>
        <w:p w14:paraId="304E674B" w14:textId="77777777" w:rsidR="008A0E33" w:rsidRDefault="008A0E33" w:rsidP="00006B37"/>
        <w:p w14:paraId="2B3F60EC" w14:textId="77777777" w:rsidR="008A0E33" w:rsidRDefault="008A0E33" w:rsidP="00006B37"/>
        <w:p w14:paraId="7E2C0558" w14:textId="77777777" w:rsidR="008A0E33" w:rsidRDefault="008A0E33" w:rsidP="00006B37"/>
        <w:p w14:paraId="217C2C38" w14:textId="77777777" w:rsidR="008A0E33" w:rsidRDefault="008A0E33" w:rsidP="00006B37"/>
        <w:p w14:paraId="61BB089C" w14:textId="77777777" w:rsidR="008A0E33" w:rsidRDefault="008A0E33" w:rsidP="00006B37"/>
        <w:p w14:paraId="235E6DF8" w14:textId="77777777" w:rsidR="008A0E33" w:rsidRDefault="008A0E33" w:rsidP="00006B37"/>
        <w:p w14:paraId="319F113B" w14:textId="77777777" w:rsidR="008A0E33" w:rsidRDefault="008A0E33" w:rsidP="00006B37"/>
        <w:p w14:paraId="3B5D1B62" w14:textId="77777777" w:rsidR="008A0E33" w:rsidRDefault="008A0E33" w:rsidP="00006B37"/>
        <w:p w14:paraId="074186F4" w14:textId="77777777" w:rsidR="008A0E33" w:rsidRDefault="008A0E33" w:rsidP="00006B37"/>
        <w:p w14:paraId="574FC780" w14:textId="77777777" w:rsidR="008A0E33" w:rsidRDefault="008A0E33" w:rsidP="00006B37"/>
        <w:p w14:paraId="27B3D1A7" w14:textId="77777777" w:rsidR="008A0E33" w:rsidRDefault="008A0E33" w:rsidP="00006B37"/>
        <w:p w14:paraId="714EA089" w14:textId="77777777" w:rsidR="008A0E33" w:rsidRDefault="008A0E33" w:rsidP="00006B37"/>
        <w:p w14:paraId="53F24572" w14:textId="77777777" w:rsidR="008A0E33" w:rsidRDefault="008A0E33" w:rsidP="00006B37"/>
        <w:p w14:paraId="26072165" w14:textId="77777777" w:rsidR="008A0E33" w:rsidRDefault="008A0E33" w:rsidP="00006B37"/>
        <w:p w14:paraId="5412287B" w14:textId="77777777" w:rsidR="008A0E33" w:rsidRDefault="008A0E33" w:rsidP="00006B37"/>
        <w:p w14:paraId="62BCCA4A" w14:textId="77777777" w:rsidR="00C40BE6" w:rsidRDefault="00C40BE6" w:rsidP="00006B37"/>
        <w:p w14:paraId="21AE68A7" w14:textId="77777777" w:rsidR="00C40BE6" w:rsidRDefault="00C40BE6" w:rsidP="00006B37"/>
        <w:p w14:paraId="5F8A868F" w14:textId="77777777" w:rsidR="00C40BE6" w:rsidRDefault="00C40BE6" w:rsidP="00006B37"/>
        <w:p w14:paraId="5138C847" w14:textId="77777777" w:rsidR="00C40BE6" w:rsidRDefault="00C40BE6" w:rsidP="00006B37"/>
        <w:p w14:paraId="57CC1148" w14:textId="77777777" w:rsidR="00C40BE6" w:rsidRDefault="00C40BE6" w:rsidP="00006B37"/>
        <w:p w14:paraId="3E3FBB99" w14:textId="77777777" w:rsidR="00C40BE6" w:rsidRDefault="00C40BE6" w:rsidP="00006B37"/>
        <w:p w14:paraId="398E1598" w14:textId="77777777" w:rsidR="00C40BE6" w:rsidRDefault="00C40BE6" w:rsidP="00006B37"/>
        <w:p w14:paraId="036BBA50" w14:textId="77777777" w:rsidR="00C40BE6" w:rsidRDefault="00C40BE6" w:rsidP="00006B37"/>
        <w:p w14:paraId="1B42F841" w14:textId="77777777" w:rsidR="00C40BE6" w:rsidRDefault="00C40BE6" w:rsidP="00006B37"/>
        <w:p w14:paraId="2BAF1ABB" w14:textId="77777777" w:rsidR="00C40BE6" w:rsidRDefault="00C40BE6" w:rsidP="00006B37"/>
        <w:p w14:paraId="001909A5" w14:textId="77777777" w:rsidR="00C40BE6" w:rsidRDefault="00C40BE6" w:rsidP="00006B37"/>
        <w:p w14:paraId="4AE3138C" w14:textId="77777777" w:rsidR="00C40BE6" w:rsidRDefault="00C40BE6" w:rsidP="00006B37"/>
        <w:p w14:paraId="191B20A2" w14:textId="77777777" w:rsidR="00C40BE6" w:rsidRDefault="00C40BE6" w:rsidP="00006B37"/>
        <w:p w14:paraId="15C369D3" w14:textId="77777777" w:rsidR="00C40BE6" w:rsidRDefault="00C40BE6" w:rsidP="00006B37"/>
        <w:p w14:paraId="3F360B13" w14:textId="77777777" w:rsidR="00C40BE6" w:rsidRDefault="00C40BE6" w:rsidP="00006B37"/>
        <w:p w14:paraId="06F6692C" w14:textId="04BF6FF0" w:rsidR="00BE2613" w:rsidRPr="00744E34" w:rsidRDefault="008C1A73" w:rsidP="00006B37">
          <w:pPr>
            <w:rPr>
              <w:b/>
              <w:bCs/>
              <w:color w:val="FFFFFF" w:themeColor="background1"/>
              <w:sz w:val="84"/>
              <w:szCs w:val="84"/>
            </w:rPr>
          </w:pPr>
          <w:r>
            <w:br w:type="page"/>
          </w:r>
        </w:p>
      </w:sdtContent>
    </w:sdt>
    <w:p w14:paraId="16555C1D" w14:textId="77777777" w:rsidR="009574CC" w:rsidRDefault="009574CC" w:rsidP="00006B37">
      <w:pPr>
        <w:pStyle w:val="paragraph"/>
        <w:spacing w:before="0" w:beforeAutospacing="0" w:after="0" w:afterAutospacing="0"/>
        <w:textAlignment w:val="baseline"/>
        <w:rPr>
          <w:rStyle w:val="normaltextrun"/>
          <w:rFonts w:ascii="Arial" w:eastAsiaTheme="majorEastAsia" w:hAnsi="Arial" w:cs="Arial"/>
          <w:b/>
          <w:bCs/>
          <w:color w:val="016574"/>
          <w:sz w:val="40"/>
          <w:szCs w:val="40"/>
        </w:rPr>
        <w:sectPr w:rsidR="009574CC" w:rsidSect="00915A3B">
          <w:pgSz w:w="11900" w:h="16840"/>
          <w:pgMar w:top="839" w:right="839" w:bottom="839" w:left="839" w:header="794" w:footer="567" w:gutter="0"/>
          <w:pgNumType w:start="0"/>
          <w:cols w:num="2" w:space="567" w:equalWidth="0">
            <w:col w:w="7938" w:space="567"/>
            <w:col w:w="1717"/>
          </w:cols>
          <w:titlePg/>
          <w:docGrid w:linePitch="360"/>
        </w:sectPr>
      </w:pPr>
    </w:p>
    <w:sdt>
      <w:sdtPr>
        <w:rPr>
          <w:rFonts w:asciiTheme="minorHAnsi" w:eastAsiaTheme="minorEastAsia" w:hAnsiTheme="minorHAnsi" w:cstheme="minorBidi"/>
          <w:color w:val="auto"/>
          <w:sz w:val="24"/>
          <w:szCs w:val="24"/>
          <w:lang w:val="en-GB"/>
        </w:rPr>
        <w:id w:val="752395222"/>
        <w:docPartObj>
          <w:docPartGallery w:val="Table of Contents"/>
          <w:docPartUnique/>
        </w:docPartObj>
      </w:sdtPr>
      <w:sdtEndPr>
        <w:rPr>
          <w:b/>
          <w:bCs/>
          <w:noProof/>
        </w:rPr>
      </w:sdtEndPr>
      <w:sdtContent>
        <w:p w14:paraId="761AB279" w14:textId="460DB1D6" w:rsidR="000C225A" w:rsidRDefault="000C225A">
          <w:pPr>
            <w:pStyle w:val="TOCHeading"/>
          </w:pPr>
          <w:r>
            <w:t>Contents</w:t>
          </w:r>
        </w:p>
        <w:p w14:paraId="757F2E5A" w14:textId="0AC7528F" w:rsidR="007C76CF" w:rsidRDefault="000C225A">
          <w:pPr>
            <w:pStyle w:val="TOC1"/>
            <w:tabs>
              <w:tab w:val="right" w:leader="dot" w:pos="10212"/>
            </w:tabs>
            <w:rPr>
              <w:noProof/>
              <w:kern w:val="2"/>
              <w:lang w:eastAsia="en-GB"/>
              <w14:ligatures w14:val="standardContextual"/>
            </w:rPr>
          </w:pPr>
          <w:r>
            <w:fldChar w:fldCharType="begin"/>
          </w:r>
          <w:r>
            <w:instrText xml:space="preserve"> TOC \o "1-3" \h \z \u </w:instrText>
          </w:r>
          <w:r>
            <w:fldChar w:fldCharType="separate"/>
          </w:r>
          <w:hyperlink w:anchor="_Toc193874603" w:history="1">
            <w:r w:rsidR="007C76CF" w:rsidRPr="002C1364">
              <w:rPr>
                <w:rStyle w:val="Hyperlink"/>
                <w:noProof/>
              </w:rPr>
              <w:t>Purpose</w:t>
            </w:r>
            <w:r w:rsidR="007C76CF">
              <w:rPr>
                <w:noProof/>
                <w:webHidden/>
              </w:rPr>
              <w:tab/>
            </w:r>
            <w:r w:rsidR="007C76CF">
              <w:rPr>
                <w:noProof/>
                <w:webHidden/>
              </w:rPr>
              <w:fldChar w:fldCharType="begin"/>
            </w:r>
            <w:r w:rsidR="007C76CF">
              <w:rPr>
                <w:noProof/>
                <w:webHidden/>
              </w:rPr>
              <w:instrText xml:space="preserve"> PAGEREF _Toc193874603 \h </w:instrText>
            </w:r>
            <w:r w:rsidR="007C76CF">
              <w:rPr>
                <w:noProof/>
                <w:webHidden/>
              </w:rPr>
            </w:r>
            <w:r w:rsidR="007C76CF">
              <w:rPr>
                <w:noProof/>
                <w:webHidden/>
              </w:rPr>
              <w:fldChar w:fldCharType="separate"/>
            </w:r>
            <w:r w:rsidR="007C76CF">
              <w:rPr>
                <w:noProof/>
                <w:webHidden/>
              </w:rPr>
              <w:t>3</w:t>
            </w:r>
            <w:r w:rsidR="007C76CF">
              <w:rPr>
                <w:noProof/>
                <w:webHidden/>
              </w:rPr>
              <w:fldChar w:fldCharType="end"/>
            </w:r>
          </w:hyperlink>
        </w:p>
        <w:p w14:paraId="2B222689" w14:textId="0ECAD077" w:rsidR="007C76CF" w:rsidRDefault="007C76CF">
          <w:pPr>
            <w:pStyle w:val="TOC1"/>
            <w:tabs>
              <w:tab w:val="right" w:leader="dot" w:pos="10212"/>
            </w:tabs>
            <w:rPr>
              <w:noProof/>
              <w:kern w:val="2"/>
              <w:lang w:eastAsia="en-GB"/>
              <w14:ligatures w14:val="standardContextual"/>
            </w:rPr>
          </w:pPr>
          <w:hyperlink w:anchor="_Toc193874604" w:history="1">
            <w:r w:rsidRPr="002C1364">
              <w:rPr>
                <w:rStyle w:val="Hyperlink"/>
                <w:rFonts w:ascii="Arial" w:hAnsi="Arial" w:cs="Arial"/>
                <w:bCs/>
                <w:noProof/>
                <w:shd w:val="clear" w:color="auto" w:fill="FFFFFF"/>
              </w:rPr>
              <w:t>What activity does this guidance apply to?</w:t>
            </w:r>
            <w:r>
              <w:rPr>
                <w:noProof/>
                <w:webHidden/>
              </w:rPr>
              <w:tab/>
            </w:r>
            <w:r>
              <w:rPr>
                <w:noProof/>
                <w:webHidden/>
              </w:rPr>
              <w:fldChar w:fldCharType="begin"/>
            </w:r>
            <w:r>
              <w:rPr>
                <w:noProof/>
                <w:webHidden/>
              </w:rPr>
              <w:instrText xml:space="preserve"> PAGEREF _Toc193874604 \h </w:instrText>
            </w:r>
            <w:r>
              <w:rPr>
                <w:noProof/>
                <w:webHidden/>
              </w:rPr>
            </w:r>
            <w:r>
              <w:rPr>
                <w:noProof/>
                <w:webHidden/>
              </w:rPr>
              <w:fldChar w:fldCharType="separate"/>
            </w:r>
            <w:r>
              <w:rPr>
                <w:noProof/>
                <w:webHidden/>
              </w:rPr>
              <w:t>3</w:t>
            </w:r>
            <w:r>
              <w:rPr>
                <w:noProof/>
                <w:webHidden/>
              </w:rPr>
              <w:fldChar w:fldCharType="end"/>
            </w:r>
          </w:hyperlink>
        </w:p>
        <w:p w14:paraId="582D28B7" w14:textId="3ECF68F1" w:rsidR="007C76CF" w:rsidRDefault="007C76CF">
          <w:pPr>
            <w:pStyle w:val="TOC1"/>
            <w:tabs>
              <w:tab w:val="right" w:leader="dot" w:pos="10212"/>
            </w:tabs>
            <w:rPr>
              <w:noProof/>
              <w:kern w:val="2"/>
              <w:lang w:eastAsia="en-GB"/>
              <w14:ligatures w14:val="standardContextual"/>
            </w:rPr>
          </w:pPr>
          <w:hyperlink w:anchor="_Toc193874605" w:history="1">
            <w:r w:rsidRPr="002C1364">
              <w:rPr>
                <w:rStyle w:val="Hyperlink"/>
                <w:noProof/>
              </w:rPr>
              <w:t>Understanding the activity</w:t>
            </w:r>
            <w:r>
              <w:rPr>
                <w:noProof/>
                <w:webHidden/>
              </w:rPr>
              <w:tab/>
            </w:r>
            <w:r>
              <w:rPr>
                <w:noProof/>
                <w:webHidden/>
              </w:rPr>
              <w:fldChar w:fldCharType="begin"/>
            </w:r>
            <w:r>
              <w:rPr>
                <w:noProof/>
                <w:webHidden/>
              </w:rPr>
              <w:instrText xml:space="preserve"> PAGEREF _Toc193874605 \h </w:instrText>
            </w:r>
            <w:r>
              <w:rPr>
                <w:noProof/>
                <w:webHidden/>
              </w:rPr>
            </w:r>
            <w:r>
              <w:rPr>
                <w:noProof/>
                <w:webHidden/>
              </w:rPr>
              <w:fldChar w:fldCharType="separate"/>
            </w:r>
            <w:r>
              <w:rPr>
                <w:noProof/>
                <w:webHidden/>
              </w:rPr>
              <w:t>3</w:t>
            </w:r>
            <w:r>
              <w:rPr>
                <w:noProof/>
                <w:webHidden/>
              </w:rPr>
              <w:fldChar w:fldCharType="end"/>
            </w:r>
          </w:hyperlink>
        </w:p>
        <w:p w14:paraId="577FD13E" w14:textId="6D10B218" w:rsidR="007C76CF" w:rsidRDefault="007C76CF">
          <w:pPr>
            <w:pStyle w:val="TOC2"/>
            <w:tabs>
              <w:tab w:val="right" w:leader="dot" w:pos="10212"/>
            </w:tabs>
            <w:rPr>
              <w:noProof/>
              <w:kern w:val="2"/>
              <w:lang w:eastAsia="en-GB"/>
              <w14:ligatures w14:val="standardContextual"/>
            </w:rPr>
          </w:pPr>
          <w:hyperlink w:anchor="_Toc193874606" w:history="1">
            <w:r w:rsidRPr="002C1364">
              <w:rPr>
                <w:rStyle w:val="Hyperlink"/>
                <w:noProof/>
                <w:shd w:val="clear" w:color="auto" w:fill="FFFFFF"/>
              </w:rPr>
              <w:t>Bank Protection</w:t>
            </w:r>
            <w:r>
              <w:rPr>
                <w:noProof/>
                <w:webHidden/>
              </w:rPr>
              <w:tab/>
            </w:r>
            <w:r>
              <w:rPr>
                <w:noProof/>
                <w:webHidden/>
              </w:rPr>
              <w:fldChar w:fldCharType="begin"/>
            </w:r>
            <w:r>
              <w:rPr>
                <w:noProof/>
                <w:webHidden/>
              </w:rPr>
              <w:instrText xml:space="preserve"> PAGEREF _Toc193874606 \h </w:instrText>
            </w:r>
            <w:r>
              <w:rPr>
                <w:noProof/>
                <w:webHidden/>
              </w:rPr>
            </w:r>
            <w:r>
              <w:rPr>
                <w:noProof/>
                <w:webHidden/>
              </w:rPr>
              <w:fldChar w:fldCharType="separate"/>
            </w:r>
            <w:r>
              <w:rPr>
                <w:noProof/>
                <w:webHidden/>
              </w:rPr>
              <w:t>5</w:t>
            </w:r>
            <w:r>
              <w:rPr>
                <w:noProof/>
                <w:webHidden/>
              </w:rPr>
              <w:fldChar w:fldCharType="end"/>
            </w:r>
          </w:hyperlink>
        </w:p>
        <w:p w14:paraId="5D8B0C6A" w14:textId="34458975" w:rsidR="007C76CF" w:rsidRDefault="007C76CF">
          <w:pPr>
            <w:pStyle w:val="TOC2"/>
            <w:tabs>
              <w:tab w:val="right" w:leader="dot" w:pos="10212"/>
            </w:tabs>
            <w:rPr>
              <w:noProof/>
              <w:kern w:val="2"/>
              <w:lang w:eastAsia="en-GB"/>
              <w14:ligatures w14:val="standardContextual"/>
            </w:rPr>
          </w:pPr>
          <w:hyperlink w:anchor="_Toc193874607" w:history="1">
            <w:r w:rsidRPr="002C1364">
              <w:rPr>
                <w:rStyle w:val="Hyperlink"/>
                <w:noProof/>
                <w:shd w:val="clear" w:color="auto" w:fill="FFFFFF"/>
              </w:rPr>
              <w:t>Bank Reprofiling</w:t>
            </w:r>
            <w:r>
              <w:rPr>
                <w:noProof/>
                <w:webHidden/>
              </w:rPr>
              <w:tab/>
            </w:r>
            <w:r>
              <w:rPr>
                <w:noProof/>
                <w:webHidden/>
              </w:rPr>
              <w:fldChar w:fldCharType="begin"/>
            </w:r>
            <w:r>
              <w:rPr>
                <w:noProof/>
                <w:webHidden/>
              </w:rPr>
              <w:instrText xml:space="preserve"> PAGEREF _Toc193874607 \h </w:instrText>
            </w:r>
            <w:r>
              <w:rPr>
                <w:noProof/>
                <w:webHidden/>
              </w:rPr>
            </w:r>
            <w:r>
              <w:rPr>
                <w:noProof/>
                <w:webHidden/>
              </w:rPr>
              <w:fldChar w:fldCharType="separate"/>
            </w:r>
            <w:r>
              <w:rPr>
                <w:noProof/>
                <w:webHidden/>
              </w:rPr>
              <w:t>6</w:t>
            </w:r>
            <w:r>
              <w:rPr>
                <w:noProof/>
                <w:webHidden/>
              </w:rPr>
              <w:fldChar w:fldCharType="end"/>
            </w:r>
          </w:hyperlink>
        </w:p>
        <w:p w14:paraId="3A6836FE" w14:textId="3361DFAF" w:rsidR="007C76CF" w:rsidRDefault="007C76CF">
          <w:pPr>
            <w:pStyle w:val="TOC2"/>
            <w:tabs>
              <w:tab w:val="right" w:leader="dot" w:pos="10212"/>
            </w:tabs>
            <w:rPr>
              <w:noProof/>
              <w:kern w:val="2"/>
              <w:lang w:eastAsia="en-GB"/>
              <w14:ligatures w14:val="standardContextual"/>
            </w:rPr>
          </w:pPr>
          <w:hyperlink w:anchor="_Toc193874608" w:history="1">
            <w:r w:rsidRPr="002C1364">
              <w:rPr>
                <w:rStyle w:val="Hyperlink"/>
                <w:noProof/>
              </w:rPr>
              <w:t>Other Bank Works</w:t>
            </w:r>
            <w:r>
              <w:rPr>
                <w:noProof/>
                <w:webHidden/>
              </w:rPr>
              <w:tab/>
            </w:r>
            <w:r>
              <w:rPr>
                <w:noProof/>
                <w:webHidden/>
              </w:rPr>
              <w:fldChar w:fldCharType="begin"/>
            </w:r>
            <w:r>
              <w:rPr>
                <w:noProof/>
                <w:webHidden/>
              </w:rPr>
              <w:instrText xml:space="preserve"> PAGEREF _Toc193874608 \h </w:instrText>
            </w:r>
            <w:r>
              <w:rPr>
                <w:noProof/>
                <w:webHidden/>
              </w:rPr>
            </w:r>
            <w:r>
              <w:rPr>
                <w:noProof/>
                <w:webHidden/>
              </w:rPr>
              <w:fldChar w:fldCharType="separate"/>
            </w:r>
            <w:r>
              <w:rPr>
                <w:noProof/>
                <w:webHidden/>
              </w:rPr>
              <w:t>6</w:t>
            </w:r>
            <w:r>
              <w:rPr>
                <w:noProof/>
                <w:webHidden/>
              </w:rPr>
              <w:fldChar w:fldCharType="end"/>
            </w:r>
          </w:hyperlink>
        </w:p>
        <w:p w14:paraId="4B128B1C" w14:textId="087A64A5" w:rsidR="007C76CF" w:rsidRDefault="007C76CF">
          <w:pPr>
            <w:pStyle w:val="TOC2"/>
            <w:tabs>
              <w:tab w:val="right" w:leader="dot" w:pos="10212"/>
            </w:tabs>
            <w:rPr>
              <w:noProof/>
              <w:kern w:val="2"/>
              <w:lang w:eastAsia="en-GB"/>
              <w14:ligatures w14:val="standardContextual"/>
            </w:rPr>
          </w:pPr>
          <w:hyperlink w:anchor="_Toc193874609" w:history="1">
            <w:r w:rsidRPr="002C1364">
              <w:rPr>
                <w:rStyle w:val="Hyperlink"/>
                <w:noProof/>
              </w:rPr>
              <w:t>Key parts of a watercourse and loch</w:t>
            </w:r>
            <w:r>
              <w:rPr>
                <w:noProof/>
                <w:webHidden/>
              </w:rPr>
              <w:tab/>
            </w:r>
            <w:r>
              <w:rPr>
                <w:noProof/>
                <w:webHidden/>
              </w:rPr>
              <w:fldChar w:fldCharType="begin"/>
            </w:r>
            <w:r>
              <w:rPr>
                <w:noProof/>
                <w:webHidden/>
              </w:rPr>
              <w:instrText xml:space="preserve"> PAGEREF _Toc193874609 \h </w:instrText>
            </w:r>
            <w:r>
              <w:rPr>
                <w:noProof/>
                <w:webHidden/>
              </w:rPr>
            </w:r>
            <w:r>
              <w:rPr>
                <w:noProof/>
                <w:webHidden/>
              </w:rPr>
              <w:fldChar w:fldCharType="separate"/>
            </w:r>
            <w:r>
              <w:rPr>
                <w:noProof/>
                <w:webHidden/>
              </w:rPr>
              <w:t>7</w:t>
            </w:r>
            <w:r>
              <w:rPr>
                <w:noProof/>
                <w:webHidden/>
              </w:rPr>
              <w:fldChar w:fldCharType="end"/>
            </w:r>
          </w:hyperlink>
        </w:p>
        <w:p w14:paraId="216F8D09" w14:textId="1674CA95" w:rsidR="007C76CF" w:rsidRDefault="007C76CF">
          <w:pPr>
            <w:pStyle w:val="TOC1"/>
            <w:tabs>
              <w:tab w:val="right" w:leader="dot" w:pos="10212"/>
            </w:tabs>
            <w:rPr>
              <w:noProof/>
              <w:kern w:val="2"/>
              <w:lang w:eastAsia="en-GB"/>
              <w14:ligatures w14:val="standardContextual"/>
            </w:rPr>
          </w:pPr>
          <w:hyperlink w:anchor="_Toc193874610" w:history="1">
            <w:r w:rsidRPr="002C1364">
              <w:rPr>
                <w:rStyle w:val="Hyperlink"/>
                <w:noProof/>
              </w:rPr>
              <w:t>Understanding and minimising risks to the water environment</w:t>
            </w:r>
            <w:r>
              <w:rPr>
                <w:noProof/>
                <w:webHidden/>
              </w:rPr>
              <w:tab/>
            </w:r>
            <w:r>
              <w:rPr>
                <w:noProof/>
                <w:webHidden/>
              </w:rPr>
              <w:fldChar w:fldCharType="begin"/>
            </w:r>
            <w:r>
              <w:rPr>
                <w:noProof/>
                <w:webHidden/>
              </w:rPr>
              <w:instrText xml:space="preserve"> PAGEREF _Toc193874610 \h </w:instrText>
            </w:r>
            <w:r>
              <w:rPr>
                <w:noProof/>
                <w:webHidden/>
              </w:rPr>
            </w:r>
            <w:r>
              <w:rPr>
                <w:noProof/>
                <w:webHidden/>
              </w:rPr>
              <w:fldChar w:fldCharType="separate"/>
            </w:r>
            <w:r>
              <w:rPr>
                <w:noProof/>
                <w:webHidden/>
              </w:rPr>
              <w:t>9</w:t>
            </w:r>
            <w:r>
              <w:rPr>
                <w:noProof/>
                <w:webHidden/>
              </w:rPr>
              <w:fldChar w:fldCharType="end"/>
            </w:r>
          </w:hyperlink>
        </w:p>
        <w:p w14:paraId="4F826045" w14:textId="6FC7E9F9" w:rsidR="007C76CF" w:rsidRDefault="007C76CF">
          <w:pPr>
            <w:pStyle w:val="TOC2"/>
            <w:tabs>
              <w:tab w:val="right" w:leader="dot" w:pos="10212"/>
            </w:tabs>
            <w:rPr>
              <w:noProof/>
              <w:kern w:val="2"/>
              <w:lang w:eastAsia="en-GB"/>
              <w14:ligatures w14:val="standardContextual"/>
            </w:rPr>
          </w:pPr>
          <w:hyperlink w:anchor="_Toc193874611" w:history="1">
            <w:r w:rsidRPr="002C1364">
              <w:rPr>
                <w:rStyle w:val="Hyperlink"/>
                <w:noProof/>
              </w:rPr>
              <w:t>Risks to the Water Environment</w:t>
            </w:r>
            <w:r>
              <w:rPr>
                <w:noProof/>
                <w:webHidden/>
              </w:rPr>
              <w:tab/>
            </w:r>
            <w:r>
              <w:rPr>
                <w:noProof/>
                <w:webHidden/>
              </w:rPr>
              <w:fldChar w:fldCharType="begin"/>
            </w:r>
            <w:r>
              <w:rPr>
                <w:noProof/>
                <w:webHidden/>
              </w:rPr>
              <w:instrText xml:space="preserve"> PAGEREF _Toc193874611 \h </w:instrText>
            </w:r>
            <w:r>
              <w:rPr>
                <w:noProof/>
                <w:webHidden/>
              </w:rPr>
            </w:r>
            <w:r>
              <w:rPr>
                <w:noProof/>
                <w:webHidden/>
              </w:rPr>
              <w:fldChar w:fldCharType="separate"/>
            </w:r>
            <w:r>
              <w:rPr>
                <w:noProof/>
                <w:webHidden/>
              </w:rPr>
              <w:t>9</w:t>
            </w:r>
            <w:r>
              <w:rPr>
                <w:noProof/>
                <w:webHidden/>
              </w:rPr>
              <w:fldChar w:fldCharType="end"/>
            </w:r>
          </w:hyperlink>
        </w:p>
        <w:p w14:paraId="57B41447" w14:textId="1946AF59" w:rsidR="007C76CF" w:rsidRDefault="007C76CF">
          <w:pPr>
            <w:pStyle w:val="TOC2"/>
            <w:tabs>
              <w:tab w:val="right" w:leader="dot" w:pos="10212"/>
            </w:tabs>
            <w:rPr>
              <w:noProof/>
              <w:kern w:val="2"/>
              <w:lang w:eastAsia="en-GB"/>
              <w14:ligatures w14:val="standardContextual"/>
            </w:rPr>
          </w:pPr>
          <w:hyperlink w:anchor="_Toc193874612" w:history="1">
            <w:r w:rsidRPr="002C1364">
              <w:rPr>
                <w:rStyle w:val="Hyperlink"/>
                <w:noProof/>
              </w:rPr>
              <w:t>Do’s and Don’ts</w:t>
            </w:r>
            <w:r>
              <w:rPr>
                <w:noProof/>
                <w:webHidden/>
              </w:rPr>
              <w:tab/>
            </w:r>
            <w:r>
              <w:rPr>
                <w:noProof/>
                <w:webHidden/>
              </w:rPr>
              <w:fldChar w:fldCharType="begin"/>
            </w:r>
            <w:r>
              <w:rPr>
                <w:noProof/>
                <w:webHidden/>
              </w:rPr>
              <w:instrText xml:space="preserve"> PAGEREF _Toc193874612 \h </w:instrText>
            </w:r>
            <w:r>
              <w:rPr>
                <w:noProof/>
                <w:webHidden/>
              </w:rPr>
            </w:r>
            <w:r>
              <w:rPr>
                <w:noProof/>
                <w:webHidden/>
              </w:rPr>
              <w:fldChar w:fldCharType="separate"/>
            </w:r>
            <w:r>
              <w:rPr>
                <w:noProof/>
                <w:webHidden/>
              </w:rPr>
              <w:t>10</w:t>
            </w:r>
            <w:r>
              <w:rPr>
                <w:noProof/>
                <w:webHidden/>
              </w:rPr>
              <w:fldChar w:fldCharType="end"/>
            </w:r>
          </w:hyperlink>
        </w:p>
        <w:p w14:paraId="327AC022" w14:textId="1310ACE9" w:rsidR="007C76CF" w:rsidRDefault="007C76CF">
          <w:pPr>
            <w:pStyle w:val="TOC3"/>
            <w:tabs>
              <w:tab w:val="right" w:leader="dot" w:pos="10212"/>
            </w:tabs>
            <w:rPr>
              <w:noProof/>
              <w:kern w:val="2"/>
              <w:lang w:eastAsia="en-GB"/>
              <w14:ligatures w14:val="standardContextual"/>
            </w:rPr>
          </w:pPr>
          <w:hyperlink w:anchor="_Toc193874613" w:history="1">
            <w:r w:rsidRPr="002C1364">
              <w:rPr>
                <w:rStyle w:val="Hyperlink"/>
                <w:noProof/>
              </w:rPr>
              <w:t>Activity specific do’s and don’ts</w:t>
            </w:r>
            <w:r>
              <w:rPr>
                <w:noProof/>
                <w:webHidden/>
              </w:rPr>
              <w:tab/>
            </w:r>
            <w:r>
              <w:rPr>
                <w:noProof/>
                <w:webHidden/>
              </w:rPr>
              <w:fldChar w:fldCharType="begin"/>
            </w:r>
            <w:r>
              <w:rPr>
                <w:noProof/>
                <w:webHidden/>
              </w:rPr>
              <w:instrText xml:space="preserve"> PAGEREF _Toc193874613 \h </w:instrText>
            </w:r>
            <w:r>
              <w:rPr>
                <w:noProof/>
                <w:webHidden/>
              </w:rPr>
            </w:r>
            <w:r>
              <w:rPr>
                <w:noProof/>
                <w:webHidden/>
              </w:rPr>
              <w:fldChar w:fldCharType="separate"/>
            </w:r>
            <w:r>
              <w:rPr>
                <w:noProof/>
                <w:webHidden/>
              </w:rPr>
              <w:t>10</w:t>
            </w:r>
            <w:r>
              <w:rPr>
                <w:noProof/>
                <w:webHidden/>
              </w:rPr>
              <w:fldChar w:fldCharType="end"/>
            </w:r>
          </w:hyperlink>
        </w:p>
        <w:p w14:paraId="2A29B81D" w14:textId="4CA45F90" w:rsidR="007C76CF" w:rsidRDefault="007C76CF">
          <w:pPr>
            <w:pStyle w:val="TOC3"/>
            <w:tabs>
              <w:tab w:val="right" w:leader="dot" w:pos="10212"/>
            </w:tabs>
            <w:rPr>
              <w:noProof/>
              <w:kern w:val="2"/>
              <w:lang w:eastAsia="en-GB"/>
              <w14:ligatures w14:val="standardContextual"/>
            </w:rPr>
          </w:pPr>
          <w:hyperlink w:anchor="_Toc193874614" w:history="1">
            <w:r w:rsidRPr="002C1364">
              <w:rPr>
                <w:rStyle w:val="Hyperlink"/>
                <w:noProof/>
              </w:rPr>
              <w:t>General working in or near water do’s and don’ts</w:t>
            </w:r>
            <w:r>
              <w:rPr>
                <w:noProof/>
                <w:webHidden/>
              </w:rPr>
              <w:tab/>
            </w:r>
            <w:r>
              <w:rPr>
                <w:noProof/>
                <w:webHidden/>
              </w:rPr>
              <w:fldChar w:fldCharType="begin"/>
            </w:r>
            <w:r>
              <w:rPr>
                <w:noProof/>
                <w:webHidden/>
              </w:rPr>
              <w:instrText xml:space="preserve"> PAGEREF _Toc193874614 \h </w:instrText>
            </w:r>
            <w:r>
              <w:rPr>
                <w:noProof/>
                <w:webHidden/>
              </w:rPr>
            </w:r>
            <w:r>
              <w:rPr>
                <w:noProof/>
                <w:webHidden/>
              </w:rPr>
              <w:fldChar w:fldCharType="separate"/>
            </w:r>
            <w:r>
              <w:rPr>
                <w:noProof/>
                <w:webHidden/>
              </w:rPr>
              <w:t>11</w:t>
            </w:r>
            <w:r>
              <w:rPr>
                <w:noProof/>
                <w:webHidden/>
              </w:rPr>
              <w:fldChar w:fldCharType="end"/>
            </w:r>
          </w:hyperlink>
        </w:p>
        <w:p w14:paraId="1D88E942" w14:textId="40FAE99A" w:rsidR="007C76CF" w:rsidRDefault="007C76CF">
          <w:pPr>
            <w:pStyle w:val="TOC1"/>
            <w:tabs>
              <w:tab w:val="right" w:leader="dot" w:pos="10212"/>
            </w:tabs>
            <w:rPr>
              <w:noProof/>
              <w:kern w:val="2"/>
              <w:lang w:eastAsia="en-GB"/>
              <w14:ligatures w14:val="standardContextual"/>
            </w:rPr>
          </w:pPr>
          <w:hyperlink w:anchor="_Toc193874615" w:history="1">
            <w:r w:rsidRPr="002C1364">
              <w:rPr>
                <w:rStyle w:val="Hyperlink"/>
                <w:noProof/>
              </w:rPr>
              <w:t>Glossary</w:t>
            </w:r>
            <w:r>
              <w:rPr>
                <w:noProof/>
                <w:webHidden/>
              </w:rPr>
              <w:tab/>
            </w:r>
            <w:r>
              <w:rPr>
                <w:noProof/>
                <w:webHidden/>
              </w:rPr>
              <w:fldChar w:fldCharType="begin"/>
            </w:r>
            <w:r>
              <w:rPr>
                <w:noProof/>
                <w:webHidden/>
              </w:rPr>
              <w:instrText xml:space="preserve"> PAGEREF _Toc193874615 \h </w:instrText>
            </w:r>
            <w:r>
              <w:rPr>
                <w:noProof/>
                <w:webHidden/>
              </w:rPr>
            </w:r>
            <w:r>
              <w:rPr>
                <w:noProof/>
                <w:webHidden/>
              </w:rPr>
              <w:fldChar w:fldCharType="separate"/>
            </w:r>
            <w:r>
              <w:rPr>
                <w:noProof/>
                <w:webHidden/>
              </w:rPr>
              <w:t>13</w:t>
            </w:r>
            <w:r>
              <w:rPr>
                <w:noProof/>
                <w:webHidden/>
              </w:rPr>
              <w:fldChar w:fldCharType="end"/>
            </w:r>
          </w:hyperlink>
        </w:p>
        <w:p w14:paraId="28694FB6" w14:textId="08FB4927" w:rsidR="007C76CF" w:rsidRDefault="007C76CF">
          <w:pPr>
            <w:pStyle w:val="TOC1"/>
            <w:tabs>
              <w:tab w:val="right" w:leader="dot" w:pos="10212"/>
            </w:tabs>
            <w:rPr>
              <w:noProof/>
              <w:kern w:val="2"/>
              <w:lang w:eastAsia="en-GB"/>
              <w14:ligatures w14:val="standardContextual"/>
            </w:rPr>
          </w:pPr>
          <w:hyperlink w:anchor="_Toc193874616" w:history="1">
            <w:r w:rsidRPr="002C1364">
              <w:rPr>
                <w:rStyle w:val="Hyperlink"/>
                <w:noProof/>
              </w:rPr>
              <w:t>Disclaimer</w:t>
            </w:r>
            <w:r>
              <w:rPr>
                <w:noProof/>
                <w:webHidden/>
              </w:rPr>
              <w:tab/>
            </w:r>
            <w:r>
              <w:rPr>
                <w:noProof/>
                <w:webHidden/>
              </w:rPr>
              <w:fldChar w:fldCharType="begin"/>
            </w:r>
            <w:r>
              <w:rPr>
                <w:noProof/>
                <w:webHidden/>
              </w:rPr>
              <w:instrText xml:space="preserve"> PAGEREF _Toc193874616 \h </w:instrText>
            </w:r>
            <w:r>
              <w:rPr>
                <w:noProof/>
                <w:webHidden/>
              </w:rPr>
            </w:r>
            <w:r>
              <w:rPr>
                <w:noProof/>
                <w:webHidden/>
              </w:rPr>
              <w:fldChar w:fldCharType="separate"/>
            </w:r>
            <w:r>
              <w:rPr>
                <w:noProof/>
                <w:webHidden/>
              </w:rPr>
              <w:t>15</w:t>
            </w:r>
            <w:r>
              <w:rPr>
                <w:noProof/>
                <w:webHidden/>
              </w:rPr>
              <w:fldChar w:fldCharType="end"/>
            </w:r>
          </w:hyperlink>
        </w:p>
        <w:p w14:paraId="6B23BE93" w14:textId="39597E97" w:rsidR="007C76CF" w:rsidRDefault="007C76CF">
          <w:pPr>
            <w:pStyle w:val="TOC1"/>
            <w:tabs>
              <w:tab w:val="right" w:leader="dot" w:pos="10212"/>
            </w:tabs>
            <w:rPr>
              <w:noProof/>
              <w:kern w:val="2"/>
              <w:lang w:eastAsia="en-GB"/>
              <w14:ligatures w14:val="standardContextual"/>
            </w:rPr>
          </w:pPr>
          <w:hyperlink w:anchor="_Toc193874617" w:history="1">
            <w:r w:rsidRPr="002C1364">
              <w:rPr>
                <w:rStyle w:val="Hyperlink"/>
                <w:noProof/>
              </w:rPr>
              <w:t>Appendix 1 – Registration Activity - scenarios</w:t>
            </w:r>
            <w:r>
              <w:rPr>
                <w:noProof/>
                <w:webHidden/>
              </w:rPr>
              <w:tab/>
            </w:r>
            <w:r>
              <w:rPr>
                <w:noProof/>
                <w:webHidden/>
              </w:rPr>
              <w:fldChar w:fldCharType="begin"/>
            </w:r>
            <w:r>
              <w:rPr>
                <w:noProof/>
                <w:webHidden/>
              </w:rPr>
              <w:instrText xml:space="preserve"> PAGEREF _Toc193874617 \h </w:instrText>
            </w:r>
            <w:r>
              <w:rPr>
                <w:noProof/>
                <w:webHidden/>
              </w:rPr>
            </w:r>
            <w:r>
              <w:rPr>
                <w:noProof/>
                <w:webHidden/>
              </w:rPr>
              <w:fldChar w:fldCharType="separate"/>
            </w:r>
            <w:r>
              <w:rPr>
                <w:noProof/>
                <w:webHidden/>
              </w:rPr>
              <w:t>17</w:t>
            </w:r>
            <w:r>
              <w:rPr>
                <w:noProof/>
                <w:webHidden/>
              </w:rPr>
              <w:fldChar w:fldCharType="end"/>
            </w:r>
          </w:hyperlink>
        </w:p>
        <w:p w14:paraId="5552F5DA" w14:textId="6D5D8172" w:rsidR="007C76CF" w:rsidRDefault="007C76CF">
          <w:pPr>
            <w:pStyle w:val="TOC2"/>
            <w:tabs>
              <w:tab w:val="right" w:leader="dot" w:pos="10212"/>
            </w:tabs>
            <w:rPr>
              <w:noProof/>
              <w:kern w:val="2"/>
              <w:lang w:eastAsia="en-GB"/>
              <w14:ligatures w14:val="standardContextual"/>
            </w:rPr>
          </w:pPr>
          <w:hyperlink w:anchor="_Toc193874618" w:history="1">
            <w:r w:rsidRPr="002C1364">
              <w:rPr>
                <w:rStyle w:val="Hyperlink"/>
                <w:noProof/>
              </w:rPr>
              <w:t>What constitutes one registration Bank Works activity?</w:t>
            </w:r>
            <w:r>
              <w:rPr>
                <w:noProof/>
                <w:webHidden/>
              </w:rPr>
              <w:tab/>
            </w:r>
            <w:r>
              <w:rPr>
                <w:noProof/>
                <w:webHidden/>
              </w:rPr>
              <w:fldChar w:fldCharType="begin"/>
            </w:r>
            <w:r>
              <w:rPr>
                <w:noProof/>
                <w:webHidden/>
              </w:rPr>
              <w:instrText xml:space="preserve"> PAGEREF _Toc193874618 \h </w:instrText>
            </w:r>
            <w:r>
              <w:rPr>
                <w:noProof/>
                <w:webHidden/>
              </w:rPr>
            </w:r>
            <w:r>
              <w:rPr>
                <w:noProof/>
                <w:webHidden/>
              </w:rPr>
              <w:fldChar w:fldCharType="separate"/>
            </w:r>
            <w:r>
              <w:rPr>
                <w:noProof/>
                <w:webHidden/>
              </w:rPr>
              <w:t>17</w:t>
            </w:r>
            <w:r>
              <w:rPr>
                <w:noProof/>
                <w:webHidden/>
              </w:rPr>
              <w:fldChar w:fldCharType="end"/>
            </w:r>
          </w:hyperlink>
        </w:p>
        <w:p w14:paraId="6AAE8E20" w14:textId="29F685F0" w:rsidR="007C76CF" w:rsidRDefault="007C76CF">
          <w:pPr>
            <w:pStyle w:val="TOC3"/>
            <w:tabs>
              <w:tab w:val="right" w:leader="dot" w:pos="10212"/>
            </w:tabs>
            <w:rPr>
              <w:noProof/>
              <w:kern w:val="2"/>
              <w:lang w:eastAsia="en-GB"/>
              <w14:ligatures w14:val="standardContextual"/>
            </w:rPr>
          </w:pPr>
          <w:hyperlink w:anchor="_Toc193874619" w:history="1">
            <w:r w:rsidRPr="002C1364">
              <w:rPr>
                <w:rStyle w:val="Hyperlink"/>
                <w:noProof/>
              </w:rPr>
              <w:t>Scenario 1: Single length of bank works</w:t>
            </w:r>
            <w:r>
              <w:rPr>
                <w:noProof/>
                <w:webHidden/>
              </w:rPr>
              <w:tab/>
            </w:r>
            <w:r>
              <w:rPr>
                <w:noProof/>
                <w:webHidden/>
              </w:rPr>
              <w:fldChar w:fldCharType="begin"/>
            </w:r>
            <w:r>
              <w:rPr>
                <w:noProof/>
                <w:webHidden/>
              </w:rPr>
              <w:instrText xml:space="preserve"> PAGEREF _Toc193874619 \h </w:instrText>
            </w:r>
            <w:r>
              <w:rPr>
                <w:noProof/>
                <w:webHidden/>
              </w:rPr>
            </w:r>
            <w:r>
              <w:rPr>
                <w:noProof/>
                <w:webHidden/>
              </w:rPr>
              <w:fldChar w:fldCharType="separate"/>
            </w:r>
            <w:r>
              <w:rPr>
                <w:noProof/>
                <w:webHidden/>
              </w:rPr>
              <w:t>17</w:t>
            </w:r>
            <w:r>
              <w:rPr>
                <w:noProof/>
                <w:webHidden/>
              </w:rPr>
              <w:fldChar w:fldCharType="end"/>
            </w:r>
          </w:hyperlink>
        </w:p>
        <w:p w14:paraId="458F4AF9" w14:textId="30C10B63" w:rsidR="007C76CF" w:rsidRDefault="007C76CF">
          <w:pPr>
            <w:pStyle w:val="TOC3"/>
            <w:tabs>
              <w:tab w:val="right" w:leader="dot" w:pos="10212"/>
            </w:tabs>
            <w:rPr>
              <w:noProof/>
              <w:kern w:val="2"/>
              <w:lang w:eastAsia="en-GB"/>
              <w14:ligatures w14:val="standardContextual"/>
            </w:rPr>
          </w:pPr>
          <w:hyperlink w:anchor="_Toc193874620" w:history="1">
            <w:r w:rsidRPr="002C1364">
              <w:rPr>
                <w:rStyle w:val="Hyperlink"/>
                <w:noProof/>
              </w:rPr>
              <w:t>Scenario 2 Multiple lengths of bank works- One Registration Activity</w:t>
            </w:r>
            <w:r>
              <w:rPr>
                <w:noProof/>
                <w:webHidden/>
              </w:rPr>
              <w:tab/>
            </w:r>
            <w:r>
              <w:rPr>
                <w:noProof/>
                <w:webHidden/>
              </w:rPr>
              <w:fldChar w:fldCharType="begin"/>
            </w:r>
            <w:r>
              <w:rPr>
                <w:noProof/>
                <w:webHidden/>
              </w:rPr>
              <w:instrText xml:space="preserve"> PAGEREF _Toc193874620 \h </w:instrText>
            </w:r>
            <w:r>
              <w:rPr>
                <w:noProof/>
                <w:webHidden/>
              </w:rPr>
            </w:r>
            <w:r>
              <w:rPr>
                <w:noProof/>
                <w:webHidden/>
              </w:rPr>
              <w:fldChar w:fldCharType="separate"/>
            </w:r>
            <w:r>
              <w:rPr>
                <w:noProof/>
                <w:webHidden/>
              </w:rPr>
              <w:t>18</w:t>
            </w:r>
            <w:r>
              <w:rPr>
                <w:noProof/>
                <w:webHidden/>
              </w:rPr>
              <w:fldChar w:fldCharType="end"/>
            </w:r>
          </w:hyperlink>
        </w:p>
        <w:p w14:paraId="253C1B22" w14:textId="38BFF1CE" w:rsidR="007C76CF" w:rsidRDefault="007C76CF">
          <w:pPr>
            <w:pStyle w:val="TOC2"/>
            <w:tabs>
              <w:tab w:val="right" w:leader="dot" w:pos="10212"/>
            </w:tabs>
            <w:rPr>
              <w:noProof/>
              <w:kern w:val="2"/>
              <w:lang w:eastAsia="en-GB"/>
              <w14:ligatures w14:val="standardContextual"/>
            </w:rPr>
          </w:pPr>
          <w:hyperlink w:anchor="_Toc193874621" w:history="1">
            <w:r w:rsidRPr="002C1364">
              <w:rPr>
                <w:rStyle w:val="Hyperlink"/>
                <w:noProof/>
              </w:rPr>
              <w:t>What constitutes two or more Bank Works registration activities?</w:t>
            </w:r>
            <w:r>
              <w:rPr>
                <w:noProof/>
                <w:webHidden/>
              </w:rPr>
              <w:tab/>
            </w:r>
            <w:r>
              <w:rPr>
                <w:noProof/>
                <w:webHidden/>
              </w:rPr>
              <w:fldChar w:fldCharType="begin"/>
            </w:r>
            <w:r>
              <w:rPr>
                <w:noProof/>
                <w:webHidden/>
              </w:rPr>
              <w:instrText xml:space="preserve"> PAGEREF _Toc193874621 \h </w:instrText>
            </w:r>
            <w:r>
              <w:rPr>
                <w:noProof/>
                <w:webHidden/>
              </w:rPr>
            </w:r>
            <w:r>
              <w:rPr>
                <w:noProof/>
                <w:webHidden/>
              </w:rPr>
              <w:fldChar w:fldCharType="separate"/>
            </w:r>
            <w:r>
              <w:rPr>
                <w:noProof/>
                <w:webHidden/>
              </w:rPr>
              <w:t>19</w:t>
            </w:r>
            <w:r>
              <w:rPr>
                <w:noProof/>
                <w:webHidden/>
              </w:rPr>
              <w:fldChar w:fldCharType="end"/>
            </w:r>
          </w:hyperlink>
        </w:p>
        <w:p w14:paraId="0DE9B7AE" w14:textId="3E5DD906" w:rsidR="007C76CF" w:rsidRDefault="007C76CF">
          <w:pPr>
            <w:pStyle w:val="TOC3"/>
            <w:tabs>
              <w:tab w:val="right" w:leader="dot" w:pos="10212"/>
            </w:tabs>
            <w:rPr>
              <w:noProof/>
              <w:kern w:val="2"/>
              <w:lang w:eastAsia="en-GB"/>
              <w14:ligatures w14:val="standardContextual"/>
            </w:rPr>
          </w:pPr>
          <w:hyperlink w:anchor="_Toc193874622" w:history="1">
            <w:r w:rsidRPr="002C1364">
              <w:rPr>
                <w:rStyle w:val="Hyperlink"/>
                <w:noProof/>
              </w:rPr>
              <w:t>Scenario 3: Multiple lengths of bank works: Two or more Registration Activities</w:t>
            </w:r>
            <w:r>
              <w:rPr>
                <w:noProof/>
                <w:webHidden/>
              </w:rPr>
              <w:tab/>
            </w:r>
            <w:r>
              <w:rPr>
                <w:noProof/>
                <w:webHidden/>
              </w:rPr>
              <w:fldChar w:fldCharType="begin"/>
            </w:r>
            <w:r>
              <w:rPr>
                <w:noProof/>
                <w:webHidden/>
              </w:rPr>
              <w:instrText xml:space="preserve"> PAGEREF _Toc193874622 \h </w:instrText>
            </w:r>
            <w:r>
              <w:rPr>
                <w:noProof/>
                <w:webHidden/>
              </w:rPr>
            </w:r>
            <w:r>
              <w:rPr>
                <w:noProof/>
                <w:webHidden/>
              </w:rPr>
              <w:fldChar w:fldCharType="separate"/>
            </w:r>
            <w:r>
              <w:rPr>
                <w:noProof/>
                <w:webHidden/>
              </w:rPr>
              <w:t>19</w:t>
            </w:r>
            <w:r>
              <w:rPr>
                <w:noProof/>
                <w:webHidden/>
              </w:rPr>
              <w:fldChar w:fldCharType="end"/>
            </w:r>
          </w:hyperlink>
        </w:p>
        <w:p w14:paraId="5A3836E5" w14:textId="0723D167" w:rsidR="007C76CF" w:rsidRDefault="007C76CF">
          <w:pPr>
            <w:pStyle w:val="TOC2"/>
            <w:tabs>
              <w:tab w:val="right" w:leader="dot" w:pos="10212"/>
            </w:tabs>
            <w:rPr>
              <w:noProof/>
              <w:kern w:val="2"/>
              <w:lang w:eastAsia="en-GB"/>
              <w14:ligatures w14:val="standardContextual"/>
            </w:rPr>
          </w:pPr>
          <w:hyperlink w:anchor="_Toc193874623" w:history="1">
            <w:r w:rsidRPr="002C1364">
              <w:rPr>
                <w:rStyle w:val="Hyperlink"/>
                <w:noProof/>
              </w:rPr>
              <w:t>When would a permit application be required for Bank Works?</w:t>
            </w:r>
            <w:r>
              <w:rPr>
                <w:noProof/>
                <w:webHidden/>
              </w:rPr>
              <w:tab/>
            </w:r>
            <w:r>
              <w:rPr>
                <w:noProof/>
                <w:webHidden/>
              </w:rPr>
              <w:fldChar w:fldCharType="begin"/>
            </w:r>
            <w:r>
              <w:rPr>
                <w:noProof/>
                <w:webHidden/>
              </w:rPr>
              <w:instrText xml:space="preserve"> PAGEREF _Toc193874623 \h </w:instrText>
            </w:r>
            <w:r>
              <w:rPr>
                <w:noProof/>
                <w:webHidden/>
              </w:rPr>
            </w:r>
            <w:r>
              <w:rPr>
                <w:noProof/>
                <w:webHidden/>
              </w:rPr>
              <w:fldChar w:fldCharType="separate"/>
            </w:r>
            <w:r>
              <w:rPr>
                <w:noProof/>
                <w:webHidden/>
              </w:rPr>
              <w:t>20</w:t>
            </w:r>
            <w:r>
              <w:rPr>
                <w:noProof/>
                <w:webHidden/>
              </w:rPr>
              <w:fldChar w:fldCharType="end"/>
            </w:r>
          </w:hyperlink>
        </w:p>
        <w:p w14:paraId="399EE13C" w14:textId="31551097" w:rsidR="007C76CF" w:rsidRDefault="007C76CF">
          <w:pPr>
            <w:pStyle w:val="TOC3"/>
            <w:tabs>
              <w:tab w:val="right" w:leader="dot" w:pos="10212"/>
            </w:tabs>
            <w:rPr>
              <w:noProof/>
              <w:kern w:val="2"/>
              <w:lang w:eastAsia="en-GB"/>
              <w14:ligatures w14:val="standardContextual"/>
            </w:rPr>
          </w:pPr>
          <w:hyperlink w:anchor="_Toc193874624" w:history="1">
            <w:r w:rsidRPr="002C1364">
              <w:rPr>
                <w:rStyle w:val="Hyperlink"/>
                <w:noProof/>
              </w:rPr>
              <w:t>Scenario 4: Some scenarios which will require a Permit application.</w:t>
            </w:r>
            <w:r>
              <w:rPr>
                <w:noProof/>
                <w:webHidden/>
              </w:rPr>
              <w:tab/>
            </w:r>
            <w:r>
              <w:rPr>
                <w:noProof/>
                <w:webHidden/>
              </w:rPr>
              <w:fldChar w:fldCharType="begin"/>
            </w:r>
            <w:r>
              <w:rPr>
                <w:noProof/>
                <w:webHidden/>
              </w:rPr>
              <w:instrText xml:space="preserve"> PAGEREF _Toc193874624 \h </w:instrText>
            </w:r>
            <w:r>
              <w:rPr>
                <w:noProof/>
                <w:webHidden/>
              </w:rPr>
            </w:r>
            <w:r>
              <w:rPr>
                <w:noProof/>
                <w:webHidden/>
              </w:rPr>
              <w:fldChar w:fldCharType="separate"/>
            </w:r>
            <w:r>
              <w:rPr>
                <w:noProof/>
                <w:webHidden/>
              </w:rPr>
              <w:t>20</w:t>
            </w:r>
            <w:r>
              <w:rPr>
                <w:noProof/>
                <w:webHidden/>
              </w:rPr>
              <w:fldChar w:fldCharType="end"/>
            </w:r>
          </w:hyperlink>
        </w:p>
        <w:p w14:paraId="793DC437" w14:textId="1F337FCF" w:rsidR="000C225A" w:rsidRDefault="000C225A">
          <w:r>
            <w:rPr>
              <w:b/>
              <w:bCs/>
              <w:noProof/>
            </w:rPr>
            <w:fldChar w:fldCharType="end"/>
          </w:r>
        </w:p>
      </w:sdtContent>
    </w:sdt>
    <w:p w14:paraId="0CCAACE2" w14:textId="77777777" w:rsidR="00232AEE" w:rsidRDefault="00232AEE">
      <w:pPr>
        <w:spacing w:line="240" w:lineRule="auto"/>
        <w:rPr>
          <w:rFonts w:eastAsia="Times New Roman"/>
          <w:sz w:val="32"/>
          <w:szCs w:val="32"/>
        </w:rPr>
      </w:pPr>
      <w:r>
        <w:rPr>
          <w:rFonts w:eastAsia="Times New Roman"/>
          <w:sz w:val="32"/>
          <w:szCs w:val="32"/>
        </w:rPr>
        <w:br w:type="page"/>
      </w:r>
    </w:p>
    <w:p w14:paraId="3D2770CD" w14:textId="7D2197D4" w:rsidR="00DC3173" w:rsidRDefault="00DC3173" w:rsidP="00DC3173">
      <w:pPr>
        <w:pStyle w:val="BodyText1"/>
        <w:rPr>
          <w:rFonts w:eastAsia="Times New Roman"/>
          <w:sz w:val="32"/>
          <w:szCs w:val="32"/>
        </w:rPr>
      </w:pPr>
      <w:r w:rsidRPr="007777DA">
        <w:rPr>
          <w:rFonts w:eastAsia="Times New Roman"/>
          <w:sz w:val="32"/>
          <w:szCs w:val="32"/>
        </w:rPr>
        <w:lastRenderedPageBreak/>
        <w:t>If you would like this document in an accessible format, such as large print, audio recording or braille, please contact SEPA by emailing </w:t>
      </w:r>
      <w:hyperlink r:id="rId13" w:tgtFrame="_blank" w:tooltip="mailto:equalities@sepa.org.uk" w:history="1">
        <w:r w:rsidRPr="007777DA">
          <w:rPr>
            <w:rFonts w:eastAsia="Times New Roman"/>
            <w:color w:val="016574" w:themeColor="hyperlink"/>
            <w:sz w:val="32"/>
            <w:szCs w:val="32"/>
            <w:u w:val="single"/>
          </w:rPr>
          <w:t>equalities@sepa.org.uk</w:t>
        </w:r>
      </w:hyperlink>
      <w:r w:rsidRPr="007777DA">
        <w:rPr>
          <w:rFonts w:eastAsia="Times New Roman"/>
          <w:sz w:val="32"/>
          <w:szCs w:val="32"/>
        </w:rPr>
        <w:t xml:space="preserve"> </w:t>
      </w:r>
    </w:p>
    <w:p w14:paraId="0F59C228" w14:textId="77777777" w:rsidR="00232AEE" w:rsidRDefault="00232AEE">
      <w:pPr>
        <w:spacing w:line="240" w:lineRule="auto"/>
        <w:rPr>
          <w:rStyle w:val="normaltextrun"/>
          <w:rFonts w:asciiTheme="majorHAnsi" w:eastAsiaTheme="majorEastAsia" w:hAnsiTheme="majorHAnsi" w:cstheme="majorBidi"/>
          <w:b/>
          <w:color w:val="016574" w:themeColor="accent2"/>
          <w:sz w:val="40"/>
          <w:szCs w:val="32"/>
        </w:rPr>
      </w:pPr>
      <w:r>
        <w:rPr>
          <w:rStyle w:val="normaltextrun"/>
        </w:rPr>
        <w:br w:type="page"/>
      </w:r>
    </w:p>
    <w:p w14:paraId="47B36072" w14:textId="2B9507D2" w:rsidR="00606ADA" w:rsidRPr="00B46A31" w:rsidRDefault="00E14525" w:rsidP="00B46A31">
      <w:pPr>
        <w:pStyle w:val="Heading1"/>
        <w:rPr>
          <w:rStyle w:val="eop"/>
        </w:rPr>
      </w:pPr>
      <w:bookmarkStart w:id="2" w:name="_Toc193874603"/>
      <w:r w:rsidRPr="00B46A31">
        <w:rPr>
          <w:rStyle w:val="normaltextrun"/>
        </w:rPr>
        <w:lastRenderedPageBreak/>
        <w:t>Purpose</w:t>
      </w:r>
      <w:bookmarkEnd w:id="2"/>
    </w:p>
    <w:p w14:paraId="771A5C10" w14:textId="5FB5D485" w:rsidR="001E2C7F" w:rsidRPr="00290534" w:rsidRDefault="0091358F" w:rsidP="00B46A31">
      <w:pPr>
        <w:pStyle w:val="BodyText1"/>
      </w:pPr>
      <w:r w:rsidRPr="00B46A31">
        <w:t xml:space="preserve">This document provides information and guidance for anyone undertaking </w:t>
      </w:r>
      <w:r w:rsidR="006A1DF5" w:rsidRPr="00B46A31">
        <w:t>up to 50</w:t>
      </w:r>
      <w:r w:rsidR="00997241" w:rsidRPr="00B46A31">
        <w:t xml:space="preserve"> </w:t>
      </w:r>
      <w:r w:rsidR="00407AC1" w:rsidRPr="00B46A31">
        <w:t>metr</w:t>
      </w:r>
      <w:r w:rsidR="00E6618F">
        <w:t>e</w:t>
      </w:r>
      <w:r w:rsidR="00407AC1" w:rsidRPr="00B46A31">
        <w:t>s</w:t>
      </w:r>
      <w:r w:rsidR="006A1DF5" w:rsidRPr="00B46A31">
        <w:t xml:space="preserve"> of Bank Works </w:t>
      </w:r>
      <w:r w:rsidR="00997241" w:rsidRPr="00B46A31">
        <w:t>which</w:t>
      </w:r>
      <w:r w:rsidR="00B22F99" w:rsidRPr="00B46A31">
        <w:t xml:space="preserve"> </w:t>
      </w:r>
      <w:r w:rsidRPr="00B46A31">
        <w:t xml:space="preserve">requires a </w:t>
      </w:r>
      <w:r w:rsidR="003271B3">
        <w:t>r</w:t>
      </w:r>
      <w:r w:rsidR="003271B3" w:rsidRPr="00B46A31">
        <w:t>egistration</w:t>
      </w:r>
      <w:r w:rsidR="003E0E8C" w:rsidRPr="00B46A31">
        <w:t>,</w:t>
      </w:r>
      <w:r w:rsidRPr="00B46A31">
        <w:t xml:space="preserve"> under The Environmental Authorisation</w:t>
      </w:r>
      <w:r w:rsidR="00926AFA">
        <w:t>s</w:t>
      </w:r>
      <w:r w:rsidRPr="00B46A31">
        <w:t xml:space="preserve"> (Scotland) Regulations.</w:t>
      </w:r>
    </w:p>
    <w:p w14:paraId="7E9C65F3" w14:textId="2E228FFB" w:rsidR="00B22F99" w:rsidRPr="00407AC1" w:rsidRDefault="001E2C7F" w:rsidP="00B46A31">
      <w:pPr>
        <w:pStyle w:val="BodyText1"/>
        <w:rPr>
          <w:rFonts w:eastAsia="Arial"/>
        </w:rPr>
      </w:pPr>
      <w:r>
        <w:rPr>
          <w:rFonts w:eastAsia="Arial"/>
          <w:lang w:val="en-US"/>
        </w:rPr>
        <w:t xml:space="preserve">This guidance does not cover any other permissions that may be required.  </w:t>
      </w:r>
    </w:p>
    <w:p w14:paraId="30222CFC" w14:textId="60AB3219" w:rsidR="00846DB0" w:rsidRDefault="00846DB0" w:rsidP="00C223B4">
      <w:pPr>
        <w:pStyle w:val="Heading1"/>
        <w:rPr>
          <w:rFonts w:eastAsia="Times New Roman"/>
          <w:sz w:val="32"/>
          <w:szCs w:val="26"/>
        </w:rPr>
      </w:pPr>
      <w:bookmarkStart w:id="3" w:name="_Toc193874604"/>
      <w:r>
        <w:rPr>
          <w:rStyle w:val="normaltextrun"/>
          <w:rFonts w:ascii="Arial" w:hAnsi="Arial" w:cs="Arial"/>
          <w:bCs/>
          <w:color w:val="016574"/>
          <w:szCs w:val="40"/>
          <w:shd w:val="clear" w:color="auto" w:fill="FFFFFF"/>
        </w:rPr>
        <w:t>What activity does this guidance apply to?</w:t>
      </w:r>
      <w:bookmarkEnd w:id="3"/>
      <w:r>
        <w:rPr>
          <w:rStyle w:val="eop"/>
          <w:rFonts w:ascii="Arial" w:hAnsi="Arial" w:cs="Arial"/>
          <w:bCs/>
          <w:color w:val="016574"/>
          <w:szCs w:val="40"/>
          <w:shd w:val="clear" w:color="auto" w:fill="FFFFFF"/>
        </w:rPr>
        <w:t> </w:t>
      </w:r>
    </w:p>
    <w:p w14:paraId="11AD9CFA" w14:textId="391499E2" w:rsidR="00471C41" w:rsidRPr="00AC5BF8" w:rsidRDefault="00471C41" w:rsidP="00471C41">
      <w:pPr>
        <w:pStyle w:val="BodyText1"/>
      </w:pPr>
      <w:r w:rsidRPr="00AC5BF8">
        <w:rPr>
          <w:rFonts w:eastAsia="Times New Roman"/>
          <w:lang w:eastAsia="en-GB"/>
        </w:rPr>
        <w:t xml:space="preserve">This guidance applies to </w:t>
      </w:r>
      <w:r>
        <w:rPr>
          <w:rFonts w:eastAsia="Times New Roman"/>
          <w:lang w:eastAsia="en-GB"/>
        </w:rPr>
        <w:t>engineering</w:t>
      </w:r>
      <w:r w:rsidRPr="00AC5BF8">
        <w:rPr>
          <w:rFonts w:eastAsia="Times New Roman"/>
          <w:lang w:eastAsia="en-GB"/>
        </w:rPr>
        <w:t xml:space="preserve"> activities granted as a registration under the Environmental Authorisation</w:t>
      </w:r>
      <w:r w:rsidR="008D57E9">
        <w:rPr>
          <w:rFonts w:eastAsia="Times New Roman"/>
          <w:lang w:eastAsia="en-GB"/>
        </w:rPr>
        <w:t>s</w:t>
      </w:r>
      <w:r w:rsidRPr="00AC5BF8">
        <w:rPr>
          <w:rFonts w:eastAsia="Times New Roman"/>
          <w:lang w:eastAsia="en-GB"/>
        </w:rPr>
        <w:t xml:space="preserve"> (Scotland) Regulation 2018 for:</w:t>
      </w:r>
    </w:p>
    <w:p w14:paraId="758E87EC" w14:textId="0247454D" w:rsidR="00241475" w:rsidRPr="00442E69" w:rsidRDefault="000407B5" w:rsidP="0005495A">
      <w:pPr>
        <w:pStyle w:val="BodyText1"/>
      </w:pPr>
      <w:r w:rsidRPr="000407B5">
        <w:rPr>
          <w:rFonts w:ascii="Segoe UI" w:hAnsi="Segoe UI"/>
        </w:rPr>
        <w:t>C</w:t>
      </w:r>
      <w:r w:rsidRPr="000407B5">
        <w:rPr>
          <w:rFonts w:ascii="Arial" w:hAnsi="Arial"/>
        </w:rPr>
        <w:t>arrying out</w:t>
      </w:r>
      <w:r w:rsidRPr="000407B5">
        <w:rPr>
          <w:rFonts w:ascii="Segoe UI" w:hAnsi="Segoe UI"/>
        </w:rPr>
        <w:t xml:space="preserve"> </w:t>
      </w:r>
      <w:r w:rsidRPr="000407B5">
        <w:t>bank works on a watercourse or loch where</w:t>
      </w:r>
      <w:r w:rsidR="00442E69">
        <w:t>:</w:t>
      </w:r>
      <w:r w:rsidR="00241475" w:rsidRPr="00442E69">
        <w:t xml:space="preserve"> </w:t>
      </w:r>
    </w:p>
    <w:p w14:paraId="3C4B5572" w14:textId="4D719108" w:rsidR="00241475" w:rsidRPr="000407B5" w:rsidRDefault="00E773E2" w:rsidP="009B0234">
      <w:pPr>
        <w:pStyle w:val="BodyText1"/>
        <w:numPr>
          <w:ilvl w:val="0"/>
          <w:numId w:val="40"/>
        </w:numPr>
      </w:pPr>
      <w:r>
        <w:t>T</w:t>
      </w:r>
      <w:r w:rsidR="00241475" w:rsidRPr="000407B5">
        <w:t>he total cumulative length of bank affected is less than or equal to 50 metres</w:t>
      </w:r>
      <w:r>
        <w:t>.</w:t>
      </w:r>
    </w:p>
    <w:p w14:paraId="7DAD9C66" w14:textId="5D9F1F63" w:rsidR="007839D0" w:rsidRDefault="00E773E2" w:rsidP="009B0234">
      <w:pPr>
        <w:pStyle w:val="BodyText1"/>
        <w:numPr>
          <w:ilvl w:val="0"/>
          <w:numId w:val="40"/>
        </w:numPr>
      </w:pPr>
      <w:r>
        <w:rPr>
          <w:rFonts w:cs="Arial"/>
        </w:rPr>
        <w:t>T</w:t>
      </w:r>
      <w:r w:rsidR="00241475" w:rsidRPr="00442E69">
        <w:rPr>
          <w:rFonts w:cs="Arial"/>
        </w:rPr>
        <w:t xml:space="preserve">here is no alteration to the height of the existing bank </w:t>
      </w:r>
      <w:r w:rsidR="00442E69" w:rsidRPr="00442E69">
        <w:rPr>
          <w:rFonts w:cs="Arial"/>
        </w:rPr>
        <w:t>top</w:t>
      </w:r>
      <w:r w:rsidR="00442E69" w:rsidRPr="0005495A">
        <w:rPr>
          <w:rFonts w:cs="Arial"/>
        </w:rPr>
        <w:t>.</w:t>
      </w:r>
    </w:p>
    <w:p w14:paraId="262E3B93" w14:textId="565EA49C" w:rsidR="00352D71" w:rsidRDefault="00352D71" w:rsidP="0005495A">
      <w:pPr>
        <w:pStyle w:val="BodyText1"/>
      </w:pPr>
      <w:r>
        <w:t xml:space="preserve">It does not apply to </w:t>
      </w:r>
      <w:r w:rsidR="002C4825">
        <w:t xml:space="preserve">any </w:t>
      </w:r>
      <w:r>
        <w:t xml:space="preserve">bank works which can be carried out under </w:t>
      </w:r>
      <w:r w:rsidR="006B300D">
        <w:t xml:space="preserve">Water </w:t>
      </w:r>
      <w:r w:rsidR="001F006B">
        <w:t>General Binding Rule</w:t>
      </w:r>
      <w:r w:rsidR="00AB15BE">
        <w:t>s (</w:t>
      </w:r>
      <w:r w:rsidR="00291A10">
        <w:t>GBR</w:t>
      </w:r>
      <w:r w:rsidR="00EC3F6F">
        <w:t>’s</w:t>
      </w:r>
      <w:r w:rsidR="00AB15BE">
        <w:t xml:space="preserve">) </w:t>
      </w:r>
      <w:r w:rsidR="008111E5">
        <w:t xml:space="preserve">6, </w:t>
      </w:r>
      <w:r>
        <w:t>8 and 25</w:t>
      </w:r>
      <w:r w:rsidRPr="009A7CFD">
        <w:t>.</w:t>
      </w:r>
    </w:p>
    <w:p w14:paraId="29BE8302" w14:textId="28676F4F" w:rsidR="000059BE" w:rsidRPr="00AD489B" w:rsidRDefault="00C8349A" w:rsidP="00AD489B">
      <w:pPr>
        <w:pStyle w:val="Heading1"/>
      </w:pPr>
      <w:bookmarkStart w:id="4" w:name="_Toc193874605"/>
      <w:r w:rsidRPr="00AD489B">
        <w:t>Understanding the activity</w:t>
      </w:r>
      <w:bookmarkEnd w:id="4"/>
      <w:r w:rsidRPr="00AD489B">
        <w:t xml:space="preserve"> </w:t>
      </w:r>
    </w:p>
    <w:p w14:paraId="07DC7552" w14:textId="2A4027DA" w:rsidR="00562CCF" w:rsidRPr="00482031" w:rsidRDefault="00D61CEC" w:rsidP="00482031">
      <w:pPr>
        <w:pStyle w:val="BodyText1"/>
      </w:pPr>
      <w:r w:rsidRPr="00482031">
        <w:t xml:space="preserve">This activity covers any type of </w:t>
      </w:r>
      <w:r w:rsidR="00504524" w:rsidRPr="00482031">
        <w:t>b</w:t>
      </w:r>
      <w:r w:rsidR="00562CCF" w:rsidRPr="00482031">
        <w:t>ank works</w:t>
      </w:r>
      <w:r w:rsidRPr="00482031">
        <w:t>,</w:t>
      </w:r>
      <w:r w:rsidR="00562CCF" w:rsidRPr="00482031">
        <w:t xml:space="preserve"> </w:t>
      </w:r>
      <w:r w:rsidR="001A1F7C" w:rsidRPr="00482031">
        <w:t>namely</w:t>
      </w:r>
      <w:r w:rsidR="00562CCF" w:rsidRPr="00482031">
        <w:t>:</w:t>
      </w:r>
    </w:p>
    <w:p w14:paraId="53F744F6" w14:textId="0CABC4AA" w:rsidR="00562CCF" w:rsidRPr="00482031" w:rsidRDefault="00482031" w:rsidP="00231C81">
      <w:pPr>
        <w:pStyle w:val="BodyText1"/>
        <w:numPr>
          <w:ilvl w:val="0"/>
          <w:numId w:val="32"/>
        </w:numPr>
        <w:rPr>
          <w:rStyle w:val="Hyperlink"/>
          <w:color w:val="auto"/>
          <w:u w:val="none"/>
        </w:rPr>
      </w:pPr>
      <w:r>
        <w:rPr>
          <w:rStyle w:val="Hyperlink"/>
          <w:color w:val="auto"/>
          <w:u w:val="none"/>
        </w:rPr>
        <w:t>B</w:t>
      </w:r>
      <w:r w:rsidR="00562CCF" w:rsidRPr="00482031">
        <w:rPr>
          <w:rStyle w:val="Hyperlink"/>
          <w:color w:val="auto"/>
          <w:u w:val="none"/>
        </w:rPr>
        <w:t>ank protection works</w:t>
      </w:r>
      <w:r w:rsidR="00E61AC0" w:rsidRPr="00482031">
        <w:rPr>
          <w:rStyle w:val="Hyperlink"/>
          <w:color w:val="auto"/>
          <w:u w:val="none"/>
        </w:rPr>
        <w:t>.</w:t>
      </w:r>
    </w:p>
    <w:p w14:paraId="0DB7D6CA" w14:textId="1B5C5C16" w:rsidR="00482031" w:rsidRPr="00482031" w:rsidRDefault="003E474B" w:rsidP="00231C81">
      <w:pPr>
        <w:pStyle w:val="BodyText1"/>
        <w:numPr>
          <w:ilvl w:val="0"/>
          <w:numId w:val="32"/>
        </w:numPr>
      </w:pPr>
      <w:r w:rsidRPr="00482031">
        <w:rPr>
          <w:rStyle w:val="Hyperlink"/>
          <w:color w:val="auto"/>
          <w:u w:val="none"/>
        </w:rPr>
        <w:t>B</w:t>
      </w:r>
      <w:r w:rsidR="00562CCF" w:rsidRPr="00482031">
        <w:rPr>
          <w:rStyle w:val="Hyperlink"/>
          <w:color w:val="auto"/>
          <w:u w:val="none"/>
        </w:rPr>
        <w:t>ank reprofiling</w:t>
      </w:r>
      <w:r w:rsidR="00E61AC0">
        <w:rPr>
          <w:rStyle w:val="Hyperlink"/>
          <w:color w:val="auto"/>
          <w:u w:val="none"/>
        </w:rPr>
        <w:t>.</w:t>
      </w:r>
    </w:p>
    <w:p w14:paraId="0857F83F" w14:textId="1F08456E" w:rsidR="00562CCF" w:rsidRPr="00482031" w:rsidRDefault="00500BA2" w:rsidP="00231C81">
      <w:pPr>
        <w:pStyle w:val="BodyText1"/>
        <w:numPr>
          <w:ilvl w:val="0"/>
          <w:numId w:val="32"/>
        </w:numPr>
        <w:rPr>
          <w:rStyle w:val="Hyperlink"/>
          <w:color w:val="auto"/>
          <w:u w:val="none"/>
        </w:rPr>
      </w:pPr>
      <w:r w:rsidRPr="00482031">
        <w:fldChar w:fldCharType="begin"/>
      </w:r>
      <w:r w:rsidRPr="00482031">
        <w:instrText>HYPERLINK  \l "_Other_Bank_Works"</w:instrText>
      </w:r>
      <w:r w:rsidRPr="00482031">
        <w:fldChar w:fldCharType="separate"/>
      </w:r>
      <w:r w:rsidR="003E474B" w:rsidRPr="00482031">
        <w:rPr>
          <w:rStyle w:val="Hyperlink"/>
          <w:color w:val="auto"/>
          <w:u w:val="none"/>
        </w:rPr>
        <w:t>O</w:t>
      </w:r>
      <w:r w:rsidR="00562CCF" w:rsidRPr="00482031">
        <w:rPr>
          <w:rStyle w:val="Hyperlink"/>
          <w:color w:val="auto"/>
          <w:u w:val="none"/>
        </w:rPr>
        <w:t>ther bank works</w:t>
      </w:r>
      <w:r w:rsidR="00E61AC0">
        <w:rPr>
          <w:rStyle w:val="Hyperlink"/>
          <w:color w:val="auto"/>
          <w:u w:val="none"/>
        </w:rPr>
        <w:t>.</w:t>
      </w:r>
    </w:p>
    <w:p w14:paraId="0A2AA343" w14:textId="77777777" w:rsidR="00482031" w:rsidRDefault="00500BA2" w:rsidP="00482031">
      <w:pPr>
        <w:pStyle w:val="BodyText1"/>
      </w:pPr>
      <w:r w:rsidRPr="00482031">
        <w:fldChar w:fldCharType="end"/>
      </w:r>
      <w:r w:rsidR="00607A50" w:rsidRPr="00482031">
        <w:t>where the total cumulative length of bank affected is less than or equal to 50 metres</w:t>
      </w:r>
      <w:r w:rsidR="001D1CC5" w:rsidRPr="00482031">
        <w:t xml:space="preserve"> </w:t>
      </w:r>
      <w:r w:rsidR="00607A50" w:rsidRPr="00482031">
        <w:t xml:space="preserve">and </w:t>
      </w:r>
      <w:r w:rsidR="001D1CC5" w:rsidRPr="00482031">
        <w:t>t</w:t>
      </w:r>
      <w:r w:rsidR="00607A50" w:rsidRPr="00482031">
        <w:t>here is no alteration to the height of the existing bank top.</w:t>
      </w:r>
    </w:p>
    <w:p w14:paraId="31DB3CAA" w14:textId="23F2AE80" w:rsidR="00562CCF" w:rsidRPr="009A5970" w:rsidRDefault="00562CCF" w:rsidP="00482031">
      <w:pPr>
        <w:pStyle w:val="BodyText1"/>
      </w:pPr>
      <w:r w:rsidRPr="008B7FAD">
        <w:lastRenderedPageBreak/>
        <w:t xml:space="preserve">This </w:t>
      </w:r>
      <w:r w:rsidR="00787190" w:rsidRPr="008B7FAD">
        <w:t xml:space="preserve">registration includes the bank works </w:t>
      </w:r>
      <w:proofErr w:type="gramStart"/>
      <w:r w:rsidRPr="008B7FAD">
        <w:t>activity</w:t>
      </w:r>
      <w:proofErr w:type="gramEnd"/>
      <w:r w:rsidRPr="008B7FAD">
        <w:t xml:space="preserve"> </w:t>
      </w:r>
      <w:r w:rsidR="00FA211B" w:rsidRPr="008B7FAD">
        <w:t xml:space="preserve">and </w:t>
      </w:r>
      <w:r w:rsidRPr="008B7FAD">
        <w:t xml:space="preserve">all associated construction works, </w:t>
      </w:r>
      <w:proofErr w:type="gramStart"/>
      <w:r w:rsidRPr="008B7FAD">
        <w:t>such as:</w:t>
      </w:r>
      <w:proofErr w:type="gramEnd"/>
      <w:r w:rsidRPr="008B7FAD">
        <w:t xml:space="preserve"> access tracks, temporary crossings and </w:t>
      </w:r>
      <w:r w:rsidR="00AE5967" w:rsidRPr="008B7FAD">
        <w:t xml:space="preserve">temporary </w:t>
      </w:r>
      <w:r w:rsidRPr="008B7FAD">
        <w:t>structures.</w:t>
      </w:r>
    </w:p>
    <w:p w14:paraId="590F23EA" w14:textId="4C9FECA8" w:rsidR="00B12DBA" w:rsidRDefault="00B12DBA" w:rsidP="00482031">
      <w:pPr>
        <w:pStyle w:val="BodyText1"/>
      </w:pPr>
      <w:r w:rsidRPr="008020F8">
        <w:t>This activity does not apply to bank works which can be authorised by carrying out the activity in accordance with the rules in Water GBR’s 6, 8 and 25.</w:t>
      </w:r>
    </w:p>
    <w:p w14:paraId="1E44DD93" w14:textId="4F3FE3C9" w:rsidR="009B37FE" w:rsidRPr="009A5970" w:rsidRDefault="009B37FE" w:rsidP="00482031">
      <w:pPr>
        <w:pStyle w:val="BodyText1"/>
      </w:pPr>
      <w:r w:rsidRPr="009A5970">
        <w:t xml:space="preserve">The bank works must not alter the height of the bank top or the bed width of the watercourse, as doing so could create or exacerbate erosion or depositional areas up or downstream of the works. Any bank works which raises the height of the bank top, such as an embankment or floodwall, must be authorised by a </w:t>
      </w:r>
      <w:r w:rsidR="007D36AA">
        <w:t>p</w:t>
      </w:r>
      <w:r w:rsidRPr="009A5970">
        <w:t>ermit.</w:t>
      </w:r>
    </w:p>
    <w:p w14:paraId="3CB660FA" w14:textId="30E13F87" w:rsidR="003C0274" w:rsidRPr="009A5970" w:rsidRDefault="003C0274" w:rsidP="00482031">
      <w:pPr>
        <w:pStyle w:val="BodyText1"/>
      </w:pPr>
      <w:r w:rsidRPr="009A5970">
        <w:t>The activity covers the carrying out of bank works on watercourses or lochs between and including the bank top and the bank toe</w:t>
      </w:r>
      <w:r w:rsidR="007136DB" w:rsidRPr="009A5970">
        <w:t xml:space="preserve">. It does not include </w:t>
      </w:r>
      <w:r w:rsidRPr="009A5970">
        <w:t xml:space="preserve">work </w:t>
      </w:r>
      <w:r w:rsidR="00007E28" w:rsidRPr="009A5970">
        <w:t xml:space="preserve">which only manages or removes </w:t>
      </w:r>
      <w:r w:rsidRPr="009A5970">
        <w:t>vegetation),</w:t>
      </w:r>
      <w:r w:rsidR="00007E28" w:rsidRPr="009A5970">
        <w:t xml:space="preserve"> </w:t>
      </w:r>
      <w:hyperlink w:anchor="_Bank_Protection" w:history="1">
        <w:r w:rsidR="009810F8" w:rsidRPr="00DA43C5">
          <w:rPr>
            <w:rStyle w:val="Hyperlink"/>
          </w:rPr>
          <w:t xml:space="preserve">Figures </w:t>
        </w:r>
        <w:r w:rsidR="009810F8">
          <w:rPr>
            <w:rStyle w:val="Hyperlink"/>
          </w:rPr>
          <w:t>1 and</w:t>
        </w:r>
        <w:r w:rsidR="009810F8" w:rsidRPr="00DA43C5">
          <w:rPr>
            <w:rStyle w:val="Hyperlink"/>
          </w:rPr>
          <w:t xml:space="preserve"> 2 Key parts of a </w:t>
        </w:r>
        <w:r w:rsidR="009810F8">
          <w:rPr>
            <w:rStyle w:val="Hyperlink"/>
          </w:rPr>
          <w:t xml:space="preserve">watercourse </w:t>
        </w:r>
        <w:r w:rsidR="009810F8" w:rsidRPr="00DA43C5">
          <w:rPr>
            <w:rStyle w:val="Hyperlink"/>
          </w:rPr>
          <w:t>and loch</w:t>
        </w:r>
      </w:hyperlink>
      <w:r w:rsidR="009810F8" w:rsidRPr="009A5970">
        <w:t>.</w:t>
      </w:r>
      <w:r w:rsidRPr="009A5970">
        <w:t xml:space="preserve"> </w:t>
      </w:r>
    </w:p>
    <w:p w14:paraId="54BD2DCA" w14:textId="44294382" w:rsidR="009B37FE" w:rsidRDefault="002932C4" w:rsidP="00482031">
      <w:pPr>
        <w:pStyle w:val="BodyText1"/>
      </w:pPr>
      <w:r w:rsidRPr="00231C81">
        <w:t xml:space="preserve">In relation to lochs, where there is no clearly definable bank zone, the bank top is the line along which terrestrial vegetation is present (this often equates to the average high-water level in a loch). </w:t>
      </w:r>
      <w:r w:rsidR="00F84B15">
        <w:t>S</w:t>
      </w:r>
      <w:r w:rsidR="003C0274" w:rsidRPr="009A5970">
        <w:t xml:space="preserve">ee </w:t>
      </w:r>
      <w:hyperlink w:anchor="_Bank_Protection" w:history="1">
        <w:r w:rsidR="00A5712F" w:rsidRPr="00DA43C5">
          <w:rPr>
            <w:rStyle w:val="Hyperlink"/>
          </w:rPr>
          <w:t>F</w:t>
        </w:r>
        <w:r w:rsidR="003C0274" w:rsidRPr="00DA43C5">
          <w:rPr>
            <w:rStyle w:val="Hyperlink"/>
          </w:rPr>
          <w:t>igure</w:t>
        </w:r>
        <w:r w:rsidR="00DA43C5" w:rsidRPr="00DA43C5">
          <w:rPr>
            <w:rStyle w:val="Hyperlink"/>
          </w:rPr>
          <w:t xml:space="preserve"> 2</w:t>
        </w:r>
        <w:r w:rsidR="003C0274" w:rsidRPr="00DA43C5">
          <w:rPr>
            <w:rStyle w:val="Hyperlink"/>
          </w:rPr>
          <w:t xml:space="preserve"> Key parts of a and loch</w:t>
        </w:r>
      </w:hyperlink>
      <w:r w:rsidR="003C0274" w:rsidRPr="009A5970">
        <w:t>.</w:t>
      </w:r>
    </w:p>
    <w:p w14:paraId="601BF3CF" w14:textId="01706ECF" w:rsidR="000B6E77" w:rsidRDefault="008B5E2E" w:rsidP="00482031">
      <w:pPr>
        <w:pStyle w:val="BodyText1"/>
      </w:pPr>
      <w:r w:rsidRPr="008020F8">
        <w:t xml:space="preserve">A single </w:t>
      </w:r>
      <w:r w:rsidR="003F5F93" w:rsidRPr="008020F8">
        <w:t xml:space="preserve">bank works </w:t>
      </w:r>
      <w:r w:rsidRPr="008020F8">
        <w:t>activity can involve multiple lengths of bank works provided t</w:t>
      </w:r>
      <w:r w:rsidR="002625A4" w:rsidRPr="008020F8">
        <w:t xml:space="preserve">he total length of bank </w:t>
      </w:r>
      <w:r w:rsidR="00360970">
        <w:t>work</w:t>
      </w:r>
      <w:r w:rsidR="00360970" w:rsidRPr="008020F8">
        <w:t xml:space="preserve"> </w:t>
      </w:r>
      <w:r w:rsidR="00295A94" w:rsidRPr="008020F8">
        <w:t xml:space="preserve">is </w:t>
      </w:r>
      <w:r w:rsidRPr="008020F8">
        <w:t>carried out</w:t>
      </w:r>
      <w:r w:rsidR="00463B30">
        <w:t xml:space="preserve"> within a single continuous length of channel less than or equal to 50 metres and the cumulative length of bank affected is less than or equal to 50 metres</w:t>
      </w:r>
      <w:r w:rsidRPr="008020F8">
        <w:t xml:space="preserve">. </w:t>
      </w:r>
      <w:r w:rsidR="001C6506" w:rsidRPr="008020F8">
        <w:t xml:space="preserve"> </w:t>
      </w:r>
    </w:p>
    <w:p w14:paraId="0C5EB196" w14:textId="77777777" w:rsidR="00B12DBA" w:rsidRDefault="00466145" w:rsidP="00482031">
      <w:pPr>
        <w:pStyle w:val="BodyText1"/>
      </w:pPr>
      <w:r w:rsidRPr="008020F8">
        <w:t>If you are applying for a</w:t>
      </w:r>
      <w:r w:rsidR="001C6506" w:rsidRPr="008020F8">
        <w:t xml:space="preserve"> second </w:t>
      </w:r>
      <w:r w:rsidR="00E76B7B" w:rsidRPr="008020F8">
        <w:t>registration activity</w:t>
      </w:r>
      <w:r w:rsidR="00CA662E" w:rsidRPr="008020F8">
        <w:t>, this</w:t>
      </w:r>
      <w:r w:rsidR="00E76B7B" w:rsidRPr="008020F8">
        <w:t xml:space="preserve"> must be separated by </w:t>
      </w:r>
      <w:r w:rsidR="00CA662E" w:rsidRPr="008020F8">
        <w:t xml:space="preserve">a gap </w:t>
      </w:r>
      <w:r w:rsidR="00E76B7B" w:rsidRPr="008020F8">
        <w:t>at least 50</w:t>
      </w:r>
      <w:r w:rsidR="00295A94" w:rsidRPr="008020F8">
        <w:t xml:space="preserve"> </w:t>
      </w:r>
      <w:r w:rsidR="00E76B7B" w:rsidRPr="008020F8">
        <w:t>m</w:t>
      </w:r>
      <w:r w:rsidR="00FB2DF5" w:rsidRPr="008020F8">
        <w:t>etres</w:t>
      </w:r>
      <w:r w:rsidR="00E76B7B" w:rsidRPr="008020F8">
        <w:t xml:space="preserve"> of channel </w:t>
      </w:r>
      <w:r w:rsidR="003C4798" w:rsidRPr="008020F8">
        <w:t>length</w:t>
      </w:r>
      <w:r w:rsidR="00B57864" w:rsidRPr="008020F8">
        <w:t xml:space="preserve"> where no </w:t>
      </w:r>
      <w:r w:rsidR="00234C3B">
        <w:t xml:space="preserve">new </w:t>
      </w:r>
      <w:r w:rsidR="00B57864" w:rsidRPr="008020F8">
        <w:t>bank works are taking place</w:t>
      </w:r>
      <w:r w:rsidR="003C4798" w:rsidRPr="008020F8">
        <w:t>, otherwise a permit application would be required</w:t>
      </w:r>
      <w:r w:rsidR="00246B6D" w:rsidRPr="008020F8">
        <w:t xml:space="preserve">. </w:t>
      </w:r>
    </w:p>
    <w:p w14:paraId="703F0C04" w14:textId="7ECE5BD1" w:rsidR="00811E0A" w:rsidRDefault="00883FD7" w:rsidP="00482031">
      <w:pPr>
        <w:pStyle w:val="BodyText1"/>
      </w:pPr>
      <w:r>
        <w:t>Some</w:t>
      </w:r>
      <w:r w:rsidRPr="008020F8">
        <w:t xml:space="preserve"> </w:t>
      </w:r>
      <w:r w:rsidR="00B12DBA">
        <w:t xml:space="preserve">bank works </w:t>
      </w:r>
      <w:r w:rsidR="008B5E2E" w:rsidRPr="008020F8">
        <w:t xml:space="preserve">scenarios are </w:t>
      </w:r>
      <w:r w:rsidR="00811E0A" w:rsidRPr="008020F8">
        <w:t xml:space="preserve">shown </w:t>
      </w:r>
      <w:r w:rsidR="008B5E2E" w:rsidRPr="008020F8">
        <w:t xml:space="preserve">in </w:t>
      </w:r>
      <w:hyperlink w:anchor="_Appendix_1_–" w:history="1">
        <w:r w:rsidR="008B5E2E" w:rsidRPr="00E2123B">
          <w:rPr>
            <w:rStyle w:val="Hyperlink"/>
          </w:rPr>
          <w:t>Appendix 1</w:t>
        </w:r>
        <w:r w:rsidR="00811E0A" w:rsidRPr="00E2123B">
          <w:rPr>
            <w:rStyle w:val="Hyperlink"/>
          </w:rPr>
          <w:t>.</w:t>
        </w:r>
      </w:hyperlink>
    </w:p>
    <w:p w14:paraId="264866A1" w14:textId="71789A6A" w:rsidR="00482031" w:rsidRDefault="00BA4134" w:rsidP="00482031">
      <w:pPr>
        <w:pStyle w:val="BodyText1"/>
      </w:pPr>
      <w:r w:rsidRPr="008020F8">
        <w:t xml:space="preserve">If your proposed activity exceeds any of the activity thresholds or you cannot comply with any of the standard </w:t>
      </w:r>
      <w:r w:rsidR="00163499" w:rsidRPr="008020F8">
        <w:t>conditions,</w:t>
      </w:r>
      <w:r w:rsidRPr="008020F8">
        <w:t xml:space="preserve"> you should apply for a permit activity under ‘All other bank works not otherwise described’.</w:t>
      </w:r>
    </w:p>
    <w:p w14:paraId="527AD5F2" w14:textId="77777777" w:rsidR="009B6F05" w:rsidRPr="0060048F" w:rsidRDefault="009B6F05" w:rsidP="009B6F05">
      <w:pPr>
        <w:pStyle w:val="Heading2"/>
        <w:rPr>
          <w:shd w:val="clear" w:color="auto" w:fill="FFFFFF"/>
        </w:rPr>
      </w:pPr>
      <w:bookmarkStart w:id="5" w:name="_Bank_Protection_1"/>
      <w:bookmarkStart w:id="6" w:name="_Toc193874606"/>
      <w:bookmarkEnd w:id="5"/>
      <w:r w:rsidRPr="0060048F">
        <w:rPr>
          <w:shd w:val="clear" w:color="auto" w:fill="FFFFFF"/>
        </w:rPr>
        <w:lastRenderedPageBreak/>
        <w:t>Bank Protection</w:t>
      </w:r>
      <w:bookmarkEnd w:id="6"/>
    </w:p>
    <w:p w14:paraId="71BA06B1" w14:textId="25F00BA3" w:rsidR="00310A34" w:rsidRDefault="009B6F05" w:rsidP="00482031">
      <w:pPr>
        <w:pStyle w:val="BodyText1"/>
      </w:pPr>
      <w:r w:rsidRPr="00482031">
        <w:t>Bank protection works</w:t>
      </w:r>
      <w:r w:rsidR="00FF2269">
        <w:t>,</w:t>
      </w:r>
      <w:r w:rsidRPr="00482031">
        <w:t xml:space="preserve"> </w:t>
      </w:r>
      <w:r w:rsidR="00BA6745">
        <w:t xml:space="preserve">which </w:t>
      </w:r>
      <w:r w:rsidR="009721D6" w:rsidRPr="00482031">
        <w:t xml:space="preserve">address </w:t>
      </w:r>
      <w:r w:rsidR="00E81095" w:rsidRPr="00482031">
        <w:t xml:space="preserve">actual or potential </w:t>
      </w:r>
      <w:r w:rsidR="009721D6" w:rsidRPr="00482031">
        <w:t>erosion issues</w:t>
      </w:r>
      <w:r w:rsidR="00FF2269">
        <w:t>,</w:t>
      </w:r>
      <w:r w:rsidR="009721D6" w:rsidRPr="00482031">
        <w:t xml:space="preserve"> </w:t>
      </w:r>
      <w:r w:rsidRPr="00482031">
        <w:t>may be constructed from a wide variety of materials. We encourage the use of lower impact materials and methods, especially those which mimic natural banks, wherever possible</w:t>
      </w:r>
      <w:r w:rsidR="00E424B2" w:rsidRPr="00482031">
        <w:t>.</w:t>
      </w:r>
    </w:p>
    <w:p w14:paraId="553CE72D" w14:textId="77777777" w:rsidR="006E5FE2" w:rsidRPr="003B7AEC" w:rsidRDefault="006E5FE2" w:rsidP="006E5FE2">
      <w:pPr>
        <w:pStyle w:val="BodyText1"/>
      </w:pPr>
      <w:r w:rsidRPr="003B7AEC">
        <w:rPr>
          <w:b/>
          <w:bCs/>
        </w:rPr>
        <w:t>Lower impact bank protection</w:t>
      </w:r>
      <w:r w:rsidRPr="003B7AEC">
        <w:t xml:space="preserve"> includes using techniques or materials, such as: </w:t>
      </w:r>
    </w:p>
    <w:p w14:paraId="1C7D8849" w14:textId="77777777" w:rsidR="006E5FE2" w:rsidRPr="003B7AEC" w:rsidRDefault="006E5FE2" w:rsidP="006E5FE2">
      <w:pPr>
        <w:pStyle w:val="BodyText1"/>
        <w:numPr>
          <w:ilvl w:val="0"/>
          <w:numId w:val="35"/>
        </w:numPr>
      </w:pPr>
      <w:r w:rsidRPr="003B7AEC">
        <w:t>Biodegradable geotextiles, coir or vegetation over part or all </w:t>
      </w:r>
      <w:r w:rsidRPr="003B7AEC">
        <w:br/>
        <w:t>of the bank height, and/or </w:t>
      </w:r>
    </w:p>
    <w:p w14:paraId="79BF1E20" w14:textId="114CD6F5" w:rsidR="006E5FE2" w:rsidRPr="003B7AEC" w:rsidRDefault="006E5FE2" w:rsidP="003B7AEC">
      <w:pPr>
        <w:pStyle w:val="BodyText1"/>
        <w:numPr>
          <w:ilvl w:val="0"/>
          <w:numId w:val="36"/>
        </w:numPr>
      </w:pPr>
      <w:r w:rsidRPr="003B7AEC">
        <w:t>Un-grouted stone/rock armour (rip rap), coir/rock rolls and/or </w:t>
      </w:r>
      <w:r w:rsidRPr="003B7AEC">
        <w:br/>
        <w:t>untreated wood (restricted to the bank toe). </w:t>
      </w:r>
    </w:p>
    <w:p w14:paraId="33F39954" w14:textId="77777777" w:rsidR="006E5FE2" w:rsidRPr="003B7AEC" w:rsidRDefault="006E5FE2" w:rsidP="006E5FE2">
      <w:pPr>
        <w:pStyle w:val="BodyText1"/>
      </w:pPr>
      <w:r w:rsidRPr="003B7AEC">
        <w:t>This can include reprofiling of the protected bank. </w:t>
      </w:r>
    </w:p>
    <w:p w14:paraId="427B1CCA" w14:textId="65938A4B" w:rsidR="00310A34" w:rsidRPr="00482031" w:rsidRDefault="009B6F05" w:rsidP="00482031">
      <w:pPr>
        <w:pStyle w:val="BodyText1"/>
      </w:pPr>
      <w:r w:rsidRPr="00482031">
        <w:t xml:space="preserve">Some of the lowest impact techniques are authorised by complying with the Rules under Water </w:t>
      </w:r>
      <w:r w:rsidR="00291A10" w:rsidRPr="00482031">
        <w:t xml:space="preserve">GBR </w:t>
      </w:r>
      <w:r w:rsidRPr="00482031">
        <w:t xml:space="preserve">8 or 25 and do not require application for </w:t>
      </w:r>
      <w:r w:rsidR="007D36AA">
        <w:t>r</w:t>
      </w:r>
      <w:r w:rsidRPr="00482031">
        <w:t xml:space="preserve">egistration or </w:t>
      </w:r>
      <w:r w:rsidR="007D36AA">
        <w:t>p</w:t>
      </w:r>
      <w:r w:rsidRPr="00482031">
        <w:t xml:space="preserve">ermit. See our guidance for </w:t>
      </w:r>
      <w:r w:rsidR="00D24623" w:rsidRPr="00482031">
        <w:t xml:space="preserve">Water </w:t>
      </w:r>
      <w:r w:rsidRPr="00482031">
        <w:t>GBR</w:t>
      </w:r>
      <w:r w:rsidR="0071087D" w:rsidRPr="00482031">
        <w:t>’s</w:t>
      </w:r>
      <w:r w:rsidRPr="00482031">
        <w:t xml:space="preserve"> 8 and </w:t>
      </w:r>
      <w:r w:rsidRPr="008C27D1">
        <w:t>25</w:t>
      </w:r>
      <w:r w:rsidRPr="00482031">
        <w:t xml:space="preserve"> </w:t>
      </w:r>
      <w:r w:rsidR="0071087D" w:rsidRPr="00482031">
        <w:t xml:space="preserve">and </w:t>
      </w:r>
      <w:r w:rsidR="00DC3073">
        <w:t>WAT-G-</w:t>
      </w:r>
      <w:r w:rsidR="00232AEE">
        <w:t>029 EASR Guidance: Engineering: Sustainable Bank works</w:t>
      </w:r>
      <w:r w:rsidRPr="00482031">
        <w:t xml:space="preserve"> for further details. </w:t>
      </w:r>
    </w:p>
    <w:p w14:paraId="3234F4C8" w14:textId="3FF4EA75" w:rsidR="004949E1" w:rsidRDefault="009B6F05" w:rsidP="00482031">
      <w:pPr>
        <w:pStyle w:val="BodyText1"/>
      </w:pPr>
      <w:r w:rsidRPr="00482031">
        <w:t>Other approaches to bank protection could utilise a combination of ‘lower’ and ‘higher’ impact techniques to provide a mixture of benefits to what is being protected and to the watercourse or loch.</w:t>
      </w:r>
      <w:r w:rsidR="0071087D" w:rsidRPr="00482031">
        <w:t xml:space="preserve"> Lengths of higher impact bank protection should be minimised wherever possible.</w:t>
      </w:r>
    </w:p>
    <w:p w14:paraId="7EC84F28" w14:textId="77777777" w:rsidR="003B7AEC" w:rsidRDefault="003B7AEC" w:rsidP="003B7AEC">
      <w:pPr>
        <w:pStyle w:val="BodyText1"/>
        <w:rPr>
          <w:rFonts w:ascii="Segoe UI" w:eastAsia="Times New Roman" w:hAnsi="Segoe UI" w:cs="Segoe UI"/>
          <w:sz w:val="18"/>
          <w:szCs w:val="18"/>
        </w:rPr>
      </w:pPr>
      <w:r w:rsidRPr="003B7AEC">
        <w:rPr>
          <w:rStyle w:val="normaltextrun"/>
          <w:rFonts w:ascii="Arial" w:hAnsi="Arial" w:cs="Arial"/>
          <w:b/>
          <w:bCs/>
        </w:rPr>
        <w:t>Higher impact bank protection</w:t>
      </w:r>
      <w:r>
        <w:rPr>
          <w:rStyle w:val="normaltextrun"/>
          <w:rFonts w:ascii="Arial" w:hAnsi="Arial" w:cs="Arial"/>
        </w:rPr>
        <w:t xml:space="preserve"> includes using techniques/materials which do not fall into ‘soft/green’ above, such as:</w:t>
      </w:r>
      <w:r>
        <w:rPr>
          <w:rStyle w:val="eop"/>
          <w:rFonts w:ascii="Arial" w:hAnsi="Arial" w:cs="Arial"/>
        </w:rPr>
        <w:t> </w:t>
      </w:r>
    </w:p>
    <w:p w14:paraId="6591BB06" w14:textId="77777777" w:rsidR="003B7AEC" w:rsidRDefault="003B7AEC" w:rsidP="003B7AEC">
      <w:pPr>
        <w:pStyle w:val="BodyText1"/>
        <w:numPr>
          <w:ilvl w:val="0"/>
          <w:numId w:val="39"/>
        </w:numPr>
      </w:pPr>
      <w:r>
        <w:rPr>
          <w:rStyle w:val="normaltextrun"/>
          <w:rFonts w:ascii="Arial" w:hAnsi="Arial" w:cs="Arial"/>
        </w:rPr>
        <w:t>Concrete; grouted stone, brick, gabion baskets, masonry; sheet piling,</w:t>
      </w:r>
      <w:r>
        <w:rPr>
          <w:rStyle w:val="scxw248737291"/>
          <w:rFonts w:ascii="Arial" w:hAnsi="Arial" w:cs="Arial"/>
        </w:rPr>
        <w:t> </w:t>
      </w:r>
      <w:r>
        <w:br/>
      </w:r>
      <w:r>
        <w:rPr>
          <w:rStyle w:val="normaltextrun"/>
          <w:rFonts w:ascii="Arial" w:hAnsi="Arial" w:cs="Arial"/>
        </w:rPr>
        <w:t>wood piling, metal; non-biodegradable geotextiles, etc, over any height</w:t>
      </w:r>
      <w:r>
        <w:rPr>
          <w:rStyle w:val="scxw248737291"/>
          <w:rFonts w:ascii="Arial" w:hAnsi="Arial" w:cs="Arial"/>
        </w:rPr>
        <w:t> </w:t>
      </w:r>
      <w:r>
        <w:br/>
      </w:r>
      <w:r>
        <w:rPr>
          <w:rStyle w:val="normaltextrun"/>
          <w:rFonts w:ascii="Arial" w:hAnsi="Arial" w:cs="Arial"/>
        </w:rPr>
        <w:t>of the bank, and/or</w:t>
      </w:r>
      <w:r>
        <w:rPr>
          <w:rStyle w:val="eop"/>
          <w:rFonts w:ascii="Arial" w:hAnsi="Arial" w:cs="Arial"/>
        </w:rPr>
        <w:t> </w:t>
      </w:r>
    </w:p>
    <w:p w14:paraId="56D30FCC" w14:textId="42C883F1" w:rsidR="003B7AEC" w:rsidRPr="003B7AEC" w:rsidRDefault="003B7AEC" w:rsidP="003B7AEC">
      <w:pPr>
        <w:pStyle w:val="BodyText1"/>
        <w:numPr>
          <w:ilvl w:val="0"/>
          <w:numId w:val="39"/>
        </w:numPr>
      </w:pPr>
      <w:r>
        <w:rPr>
          <w:rStyle w:val="normaltextrun"/>
          <w:rFonts w:ascii="Arial" w:hAnsi="Arial" w:cs="Arial"/>
        </w:rPr>
        <w:t>Un-grouted stone/rock armour (rip rap), coir/rock rolls and/or untreated</w:t>
      </w:r>
      <w:r>
        <w:rPr>
          <w:rStyle w:val="scxw248737291"/>
          <w:rFonts w:ascii="Arial" w:hAnsi="Arial" w:cs="Arial"/>
        </w:rPr>
        <w:t> </w:t>
      </w:r>
      <w:r>
        <w:br/>
      </w:r>
      <w:r>
        <w:rPr>
          <w:rStyle w:val="normaltextrun"/>
          <w:rFonts w:ascii="Arial" w:hAnsi="Arial" w:cs="Arial"/>
        </w:rPr>
        <w:t>wood which extend above the bank toe.</w:t>
      </w:r>
      <w:r>
        <w:rPr>
          <w:rStyle w:val="eop"/>
          <w:rFonts w:ascii="Arial" w:hAnsi="Arial" w:cs="Arial"/>
        </w:rPr>
        <w:t> </w:t>
      </w:r>
    </w:p>
    <w:p w14:paraId="732BA2BF" w14:textId="0EFE3784" w:rsidR="004949E1" w:rsidRPr="00482031" w:rsidRDefault="003B7AEC" w:rsidP="00482031">
      <w:pPr>
        <w:pStyle w:val="BodyText1"/>
      </w:pPr>
      <w:r>
        <w:rPr>
          <w:rStyle w:val="normaltextrun"/>
          <w:rFonts w:ascii="Arial" w:hAnsi="Arial" w:cs="Arial"/>
        </w:rPr>
        <w:lastRenderedPageBreak/>
        <w:t>This can include reprofiling of the protected bank.</w:t>
      </w:r>
      <w:r>
        <w:rPr>
          <w:rStyle w:val="eop"/>
          <w:rFonts w:ascii="Arial" w:hAnsi="Arial" w:cs="Arial"/>
        </w:rPr>
        <w:t> </w:t>
      </w:r>
    </w:p>
    <w:p w14:paraId="4002D560" w14:textId="3C02DF29" w:rsidR="009B6F05" w:rsidRPr="00482031" w:rsidRDefault="00ED41CA" w:rsidP="00482031">
      <w:pPr>
        <w:pStyle w:val="BodyText1"/>
      </w:pPr>
      <w:r w:rsidRPr="00482031">
        <w:t>H</w:t>
      </w:r>
      <w:r w:rsidR="009B6F05" w:rsidRPr="00482031">
        <w:t xml:space="preserve">igher impact bank protection measures can </w:t>
      </w:r>
      <w:r w:rsidR="005833C8" w:rsidRPr="00482031">
        <w:t xml:space="preserve">sometimes </w:t>
      </w:r>
      <w:r w:rsidR="009B6F05" w:rsidRPr="00482031">
        <w:t>cause unintended impacts</w:t>
      </w:r>
      <w:r w:rsidR="008457EB" w:rsidRPr="00482031">
        <w:t>. For example,</w:t>
      </w:r>
      <w:r w:rsidR="009B6F05" w:rsidRPr="00482031">
        <w:t xml:space="preserve"> </w:t>
      </w:r>
      <w:r w:rsidR="002B648B" w:rsidRPr="00482031">
        <w:t xml:space="preserve">the </w:t>
      </w:r>
      <w:r w:rsidR="009B6F05" w:rsidRPr="00482031">
        <w:t xml:space="preserve">erosion </w:t>
      </w:r>
      <w:r w:rsidR="005A2DAD" w:rsidRPr="00482031">
        <w:t>may just be transferred to</w:t>
      </w:r>
      <w:r w:rsidR="009B6F05" w:rsidRPr="00482031">
        <w:t xml:space="preserve"> nearby banks and riverbed due to </w:t>
      </w:r>
      <w:r w:rsidR="00D74929" w:rsidRPr="00482031">
        <w:t xml:space="preserve">high flow </w:t>
      </w:r>
      <w:r w:rsidR="009B6F05" w:rsidRPr="00482031">
        <w:t>energy being deflected rather than absorbed. This risk should be carefully assessed when deciding on the best techniques/option to use.</w:t>
      </w:r>
    </w:p>
    <w:p w14:paraId="47C08C08" w14:textId="745F6030" w:rsidR="009B6F05" w:rsidRPr="00482031" w:rsidRDefault="009B6F05" w:rsidP="00482031">
      <w:pPr>
        <w:pStyle w:val="BodyText1"/>
      </w:pPr>
      <w:r w:rsidRPr="00482031">
        <w:t xml:space="preserve">See </w:t>
      </w:r>
      <w:r w:rsidR="00243043">
        <w:t>WAT-G-0</w:t>
      </w:r>
      <w:r w:rsidR="00DC3073">
        <w:t>22</w:t>
      </w:r>
      <w:r w:rsidRPr="00482031">
        <w:t xml:space="preserve"> </w:t>
      </w:r>
      <w:r w:rsidR="00D047D8" w:rsidRPr="00482031">
        <w:t>EASR Guidance: Engineering: Activity Guide: Bank</w:t>
      </w:r>
      <w:r w:rsidR="00C5211D" w:rsidRPr="00482031">
        <w:t xml:space="preserve"> Works </w:t>
      </w:r>
      <w:r w:rsidRPr="00482031">
        <w:t>in connection with selecting the best bank works option</w:t>
      </w:r>
      <w:r w:rsidR="001110BD" w:rsidRPr="00482031">
        <w:t>.</w:t>
      </w:r>
    </w:p>
    <w:p w14:paraId="761FDE5C" w14:textId="77777777" w:rsidR="009B6F05" w:rsidRPr="0060048F" w:rsidRDefault="009B6F05" w:rsidP="009B6F05">
      <w:pPr>
        <w:pStyle w:val="Heading2"/>
        <w:rPr>
          <w:shd w:val="clear" w:color="auto" w:fill="FFFFFF"/>
        </w:rPr>
      </w:pPr>
      <w:bookmarkStart w:id="7" w:name="_Bank_Reprofiling"/>
      <w:bookmarkStart w:id="8" w:name="_Toc193874607"/>
      <w:bookmarkEnd w:id="7"/>
      <w:r w:rsidRPr="0060048F">
        <w:rPr>
          <w:shd w:val="clear" w:color="auto" w:fill="FFFFFF"/>
        </w:rPr>
        <w:t xml:space="preserve">Bank </w:t>
      </w:r>
      <w:r>
        <w:rPr>
          <w:shd w:val="clear" w:color="auto" w:fill="FFFFFF"/>
        </w:rPr>
        <w:t>Reprofiling</w:t>
      </w:r>
      <w:bookmarkEnd w:id="8"/>
    </w:p>
    <w:p w14:paraId="2AF0B706" w14:textId="77777777" w:rsidR="00482031" w:rsidRDefault="009B6F05" w:rsidP="00482031">
      <w:pPr>
        <w:pStyle w:val="BodyText1"/>
      </w:pPr>
      <w:r>
        <w:t xml:space="preserve">Bank reprofiling is </w:t>
      </w:r>
      <w:r w:rsidRPr="00F11D2F">
        <w:t>any alteration of the slope of the bank of a river, burn, ditch or loch</w:t>
      </w:r>
      <w:r>
        <w:t>. It can be carried out by itself or in association with other bank works.</w:t>
      </w:r>
      <w:r w:rsidR="008A7856">
        <w:rPr>
          <w:color w:val="242424"/>
          <w:shd w:val="clear" w:color="auto" w:fill="FFFFFF"/>
        </w:rPr>
        <w:t xml:space="preserve"> </w:t>
      </w:r>
      <w:r w:rsidRPr="00F70CE2">
        <w:rPr>
          <w:color w:val="242424"/>
          <w:shd w:val="clear" w:color="auto" w:fill="FFFFFF"/>
        </w:rPr>
        <w:t xml:space="preserve">It is often carried out to </w:t>
      </w:r>
      <w:r w:rsidR="003D1DC0" w:rsidRPr="00F70CE2">
        <w:rPr>
          <w:color w:val="242424"/>
          <w:shd w:val="clear" w:color="auto" w:fill="FFFFFF"/>
        </w:rPr>
        <w:t>re</w:t>
      </w:r>
      <w:r w:rsidR="003D1DC0">
        <w:rPr>
          <w:color w:val="242424"/>
          <w:shd w:val="clear" w:color="auto" w:fill="FFFFFF"/>
        </w:rPr>
        <w:t>duce</w:t>
      </w:r>
      <w:r w:rsidR="003D1DC0" w:rsidRPr="00F70CE2">
        <w:rPr>
          <w:color w:val="242424"/>
          <w:shd w:val="clear" w:color="auto" w:fill="FFFFFF"/>
        </w:rPr>
        <w:t xml:space="preserve"> </w:t>
      </w:r>
      <w:r w:rsidRPr="00F70CE2">
        <w:rPr>
          <w:color w:val="242424"/>
          <w:shd w:val="clear" w:color="auto" w:fill="FFFFFF"/>
        </w:rPr>
        <w:t xml:space="preserve">the slope of a riverbank to </w:t>
      </w:r>
      <w:r w:rsidR="0017423F">
        <w:rPr>
          <w:color w:val="242424"/>
          <w:shd w:val="clear" w:color="auto" w:fill="FFFFFF"/>
        </w:rPr>
        <w:t>lessen the risk of</w:t>
      </w:r>
      <w:r w:rsidR="0017423F" w:rsidRPr="00F70CE2">
        <w:rPr>
          <w:color w:val="242424"/>
          <w:shd w:val="clear" w:color="auto" w:fill="FFFFFF"/>
        </w:rPr>
        <w:t xml:space="preserve"> </w:t>
      </w:r>
      <w:r w:rsidRPr="00F70CE2">
        <w:rPr>
          <w:color w:val="242424"/>
          <w:shd w:val="clear" w:color="auto" w:fill="FFFFFF"/>
        </w:rPr>
        <w:t xml:space="preserve">erosion and improve </w:t>
      </w:r>
      <w:r w:rsidR="009721D6" w:rsidRPr="00F70CE2">
        <w:rPr>
          <w:color w:val="242424"/>
          <w:shd w:val="clear" w:color="auto" w:fill="FFFFFF"/>
        </w:rPr>
        <w:t>stability</w:t>
      </w:r>
      <w:r w:rsidR="009721D6">
        <w:rPr>
          <w:color w:val="242424"/>
          <w:shd w:val="clear" w:color="auto" w:fill="FFFFFF"/>
        </w:rPr>
        <w:t xml:space="preserve"> but</w:t>
      </w:r>
      <w:r>
        <w:rPr>
          <w:color w:val="242424"/>
          <w:shd w:val="clear" w:color="auto" w:fill="FFFFFF"/>
        </w:rPr>
        <w:t xml:space="preserve"> may also be carried out to improve riparian habitats</w:t>
      </w:r>
      <w:r w:rsidRPr="00F70CE2">
        <w:rPr>
          <w:color w:val="242424"/>
          <w:shd w:val="clear" w:color="auto" w:fill="FFFFFF"/>
        </w:rPr>
        <w:t xml:space="preserve">. </w:t>
      </w:r>
      <w:r>
        <w:rPr>
          <w:color w:val="242424"/>
          <w:shd w:val="clear" w:color="auto" w:fill="FFFFFF"/>
        </w:rPr>
        <w:t>Reprofiling usually</w:t>
      </w:r>
      <w:r w:rsidRPr="00F70CE2">
        <w:rPr>
          <w:color w:val="242424"/>
          <w:shd w:val="clear" w:color="auto" w:fill="FFFFFF"/>
        </w:rPr>
        <w:t xml:space="preserve"> involves creating a gentler, more stable slope that </w:t>
      </w:r>
      <w:r w:rsidR="00514D3A">
        <w:rPr>
          <w:color w:val="242424"/>
          <w:shd w:val="clear" w:color="auto" w:fill="FFFFFF"/>
        </w:rPr>
        <w:t xml:space="preserve">spreads </w:t>
      </w:r>
      <w:r w:rsidR="00EE5A42">
        <w:rPr>
          <w:color w:val="242424"/>
          <w:shd w:val="clear" w:color="auto" w:fill="FFFFFF"/>
        </w:rPr>
        <w:t xml:space="preserve">out </w:t>
      </w:r>
      <w:r w:rsidR="00514D3A">
        <w:rPr>
          <w:color w:val="242424"/>
          <w:shd w:val="clear" w:color="auto" w:fill="FFFFFF"/>
        </w:rPr>
        <w:t>high flow</w:t>
      </w:r>
      <w:r w:rsidR="00D03A47">
        <w:rPr>
          <w:color w:val="242424"/>
          <w:shd w:val="clear" w:color="auto" w:fill="FFFFFF"/>
        </w:rPr>
        <w:t xml:space="preserve"> </w:t>
      </w:r>
      <w:r w:rsidR="00531C14">
        <w:rPr>
          <w:color w:val="242424"/>
          <w:shd w:val="clear" w:color="auto" w:fill="FFFFFF"/>
        </w:rPr>
        <w:t xml:space="preserve">so the bank </w:t>
      </w:r>
      <w:r w:rsidRPr="00F70CE2">
        <w:rPr>
          <w:color w:val="242424"/>
          <w:shd w:val="clear" w:color="auto" w:fill="FFFFFF"/>
        </w:rPr>
        <w:t xml:space="preserve">can better withstand the forces of </w:t>
      </w:r>
      <w:r w:rsidR="0092628F">
        <w:rPr>
          <w:color w:val="242424"/>
          <w:shd w:val="clear" w:color="auto" w:fill="FFFFFF"/>
        </w:rPr>
        <w:t>high</w:t>
      </w:r>
      <w:r w:rsidR="0092628F" w:rsidRPr="00F70CE2">
        <w:rPr>
          <w:color w:val="242424"/>
          <w:shd w:val="clear" w:color="auto" w:fill="FFFFFF"/>
        </w:rPr>
        <w:t xml:space="preserve"> </w:t>
      </w:r>
      <w:r w:rsidRPr="00F70CE2">
        <w:rPr>
          <w:color w:val="242424"/>
          <w:shd w:val="clear" w:color="auto" w:fill="FFFFFF"/>
        </w:rPr>
        <w:t>flow</w:t>
      </w:r>
      <w:r w:rsidRPr="00441801">
        <w:rPr>
          <w:color w:val="242424"/>
          <w:shd w:val="clear" w:color="auto" w:fill="FFFFFF"/>
        </w:rPr>
        <w:t xml:space="preserve"> </w:t>
      </w:r>
      <w:r w:rsidRPr="00F70CE2">
        <w:rPr>
          <w:color w:val="242424"/>
          <w:shd w:val="clear" w:color="auto" w:fill="FFFFFF"/>
        </w:rPr>
        <w:t xml:space="preserve">and encourage </w:t>
      </w:r>
      <w:r>
        <w:rPr>
          <w:color w:val="242424"/>
          <w:shd w:val="clear" w:color="auto" w:fill="FFFFFF"/>
        </w:rPr>
        <w:t xml:space="preserve">riparian </w:t>
      </w:r>
      <w:r w:rsidRPr="00F70CE2">
        <w:rPr>
          <w:color w:val="242424"/>
          <w:shd w:val="clear" w:color="auto" w:fill="FFFFFF"/>
        </w:rPr>
        <w:t xml:space="preserve">vegetation growth. </w:t>
      </w:r>
    </w:p>
    <w:p w14:paraId="25752C91" w14:textId="4953FCA9" w:rsidR="009B6F05" w:rsidRDefault="009B6F05" w:rsidP="00482031">
      <w:pPr>
        <w:pStyle w:val="BodyText1"/>
      </w:pPr>
      <w:r>
        <w:t xml:space="preserve">See </w:t>
      </w:r>
      <w:r w:rsidR="00DC3073">
        <w:t>WAT-G-022</w:t>
      </w:r>
      <w:r>
        <w:t xml:space="preserve"> </w:t>
      </w:r>
      <w:r w:rsidR="00D047D8" w:rsidRPr="00D047D8">
        <w:t>EASR Guidance: Engineering: Activity Guide: Bank Works</w:t>
      </w:r>
      <w:r w:rsidR="00B35D27">
        <w:t xml:space="preserve"> </w:t>
      </w:r>
      <w:r>
        <w:t>in connection with selecting the best option</w:t>
      </w:r>
      <w:r w:rsidR="00D047D8">
        <w:t>.</w:t>
      </w:r>
    </w:p>
    <w:p w14:paraId="554C7ED5" w14:textId="33E2619A" w:rsidR="009B6F05" w:rsidRDefault="009B6F05" w:rsidP="009B6F05">
      <w:pPr>
        <w:pStyle w:val="Heading2"/>
      </w:pPr>
      <w:bookmarkStart w:id="9" w:name="_Other_Bank_Works"/>
      <w:bookmarkStart w:id="10" w:name="_Toc193874608"/>
      <w:bookmarkEnd w:id="9"/>
      <w:r w:rsidRPr="0060048F">
        <w:t>Other Bank Works</w:t>
      </w:r>
      <w:bookmarkEnd w:id="10"/>
    </w:p>
    <w:p w14:paraId="72AAA271" w14:textId="0890C19C" w:rsidR="009B6F05" w:rsidRPr="002A05BF" w:rsidRDefault="009B6F05" w:rsidP="002A0DAA">
      <w:pPr>
        <w:pStyle w:val="BodyText1"/>
      </w:pPr>
      <w:r w:rsidRPr="002A0DAA">
        <w:rPr>
          <w:b/>
        </w:rPr>
        <w:t xml:space="preserve">Intakes </w:t>
      </w:r>
    </w:p>
    <w:p w14:paraId="05AC6D39" w14:textId="7E1A7646" w:rsidR="008E58D2" w:rsidRPr="003D3818" w:rsidRDefault="009B6F05" w:rsidP="00482031">
      <w:pPr>
        <w:pStyle w:val="BodyText1"/>
        <w:rPr>
          <w:color w:val="242424"/>
          <w:shd w:val="clear" w:color="auto" w:fill="FFFFFF"/>
        </w:rPr>
      </w:pPr>
      <w:r w:rsidRPr="003D3818">
        <w:rPr>
          <w:color w:val="242424"/>
          <w:shd w:val="clear" w:color="auto" w:fill="FFFFFF"/>
        </w:rPr>
        <w:t xml:space="preserve">All </w:t>
      </w:r>
      <w:r w:rsidR="008E58D2" w:rsidRPr="003D3818">
        <w:rPr>
          <w:color w:val="242424"/>
          <w:shd w:val="clear" w:color="auto" w:fill="FFFFFF"/>
        </w:rPr>
        <w:t xml:space="preserve">new </w:t>
      </w:r>
      <w:r w:rsidRPr="003D3818">
        <w:rPr>
          <w:color w:val="242424"/>
          <w:shd w:val="clear" w:color="auto" w:fill="FFFFFF"/>
        </w:rPr>
        <w:t xml:space="preserve">intakes </w:t>
      </w:r>
      <w:r w:rsidR="00DA4E1F" w:rsidRPr="003D3818">
        <w:rPr>
          <w:color w:val="242424"/>
          <w:shd w:val="clear" w:color="auto" w:fill="FFFFFF"/>
        </w:rPr>
        <w:t xml:space="preserve">which are only </w:t>
      </w:r>
      <w:r w:rsidR="005D34FE" w:rsidRPr="003D3818">
        <w:rPr>
          <w:color w:val="242424"/>
          <w:shd w:val="clear" w:color="auto" w:fill="FFFFFF"/>
        </w:rPr>
        <w:t xml:space="preserve">on the bank of a watercourse or </w:t>
      </w:r>
      <w:proofErr w:type="gramStart"/>
      <w:r w:rsidR="005D34FE" w:rsidRPr="003D3818">
        <w:rPr>
          <w:color w:val="242424"/>
          <w:shd w:val="clear" w:color="auto" w:fill="FFFFFF"/>
        </w:rPr>
        <w:t>loch</w:t>
      </w:r>
      <w:proofErr w:type="gramEnd"/>
      <w:r w:rsidRPr="003D3818">
        <w:rPr>
          <w:color w:val="242424"/>
          <w:shd w:val="clear" w:color="auto" w:fill="FFFFFF"/>
        </w:rPr>
        <w:t xml:space="preserve"> </w:t>
      </w:r>
      <w:r w:rsidR="00DA4E1F" w:rsidRPr="003D3818">
        <w:rPr>
          <w:color w:val="242424"/>
          <w:shd w:val="clear" w:color="auto" w:fill="FFFFFF"/>
        </w:rPr>
        <w:t xml:space="preserve">and </w:t>
      </w:r>
      <w:r w:rsidR="003A06AB" w:rsidRPr="003D3818">
        <w:rPr>
          <w:color w:val="242424"/>
          <w:shd w:val="clear" w:color="auto" w:fill="FFFFFF"/>
        </w:rPr>
        <w:t xml:space="preserve">which affect less than or equal to 50 metres of the bank </w:t>
      </w:r>
      <w:r w:rsidR="008E58D2" w:rsidRPr="003D3818">
        <w:rPr>
          <w:color w:val="242424"/>
          <w:shd w:val="clear" w:color="auto" w:fill="FFFFFF"/>
        </w:rPr>
        <w:t xml:space="preserve">should </w:t>
      </w:r>
      <w:r w:rsidR="00007B19" w:rsidRPr="003D3818">
        <w:rPr>
          <w:color w:val="242424"/>
          <w:shd w:val="clear" w:color="auto" w:fill="FFFFFF"/>
        </w:rPr>
        <w:t>be</w:t>
      </w:r>
      <w:r w:rsidRPr="003D3818">
        <w:rPr>
          <w:color w:val="242424"/>
          <w:shd w:val="clear" w:color="auto" w:fill="FFFFFF"/>
        </w:rPr>
        <w:t xml:space="preserve"> regist</w:t>
      </w:r>
      <w:r w:rsidR="00A37055" w:rsidRPr="003D3818">
        <w:rPr>
          <w:color w:val="242424"/>
          <w:shd w:val="clear" w:color="auto" w:fill="FFFFFF"/>
        </w:rPr>
        <w:t>ered</w:t>
      </w:r>
      <w:r w:rsidRPr="003D3818">
        <w:rPr>
          <w:color w:val="242424"/>
          <w:shd w:val="clear" w:color="auto" w:fill="FFFFFF"/>
        </w:rPr>
        <w:t xml:space="preserve"> </w:t>
      </w:r>
      <w:r w:rsidR="003A06AB" w:rsidRPr="003D3818">
        <w:rPr>
          <w:color w:val="242424"/>
          <w:shd w:val="clear" w:color="auto" w:fill="FFFFFF"/>
        </w:rPr>
        <w:t xml:space="preserve">under this </w:t>
      </w:r>
      <w:r w:rsidRPr="003D3818">
        <w:rPr>
          <w:color w:val="242424"/>
          <w:shd w:val="clear" w:color="auto" w:fill="FFFFFF"/>
        </w:rPr>
        <w:t>activit</w:t>
      </w:r>
      <w:r w:rsidR="003A06AB" w:rsidRPr="003D3818">
        <w:rPr>
          <w:color w:val="242424"/>
          <w:shd w:val="clear" w:color="auto" w:fill="FFFFFF"/>
        </w:rPr>
        <w:t>y</w:t>
      </w:r>
      <w:r w:rsidRPr="003D3818">
        <w:rPr>
          <w:color w:val="242424"/>
          <w:shd w:val="clear" w:color="auto" w:fill="FFFFFF"/>
        </w:rPr>
        <w:t xml:space="preserve">. </w:t>
      </w:r>
    </w:p>
    <w:p w14:paraId="66CBA694" w14:textId="05C69D5E" w:rsidR="004A5D1B" w:rsidRPr="003D3818" w:rsidRDefault="006F0969" w:rsidP="00482031">
      <w:pPr>
        <w:pStyle w:val="BodyText1"/>
        <w:rPr>
          <w:color w:val="242424"/>
          <w:shd w:val="clear" w:color="auto" w:fill="FFFFFF"/>
        </w:rPr>
      </w:pPr>
      <w:r w:rsidRPr="003D3818">
        <w:rPr>
          <w:color w:val="242424"/>
          <w:shd w:val="clear" w:color="auto" w:fill="FFFFFF"/>
        </w:rPr>
        <w:t>Note a</w:t>
      </w:r>
      <w:r w:rsidR="008E58D2" w:rsidRPr="003D3818">
        <w:rPr>
          <w:color w:val="242424"/>
          <w:shd w:val="clear" w:color="auto" w:fill="FFFFFF"/>
        </w:rPr>
        <w:t xml:space="preserve">ny intake which affects the bed of a </w:t>
      </w:r>
      <w:proofErr w:type="gramStart"/>
      <w:r w:rsidR="008E58D2" w:rsidRPr="003D3818">
        <w:rPr>
          <w:color w:val="242424"/>
          <w:shd w:val="clear" w:color="auto" w:fill="FFFFFF"/>
        </w:rPr>
        <w:t>watercourse</w:t>
      </w:r>
      <w:proofErr w:type="gramEnd"/>
      <w:r w:rsidR="008E58D2" w:rsidRPr="003D3818">
        <w:rPr>
          <w:color w:val="242424"/>
          <w:shd w:val="clear" w:color="auto" w:fill="FFFFFF"/>
        </w:rPr>
        <w:t xml:space="preserve"> or </w:t>
      </w:r>
      <w:r w:rsidRPr="003D3818">
        <w:rPr>
          <w:color w:val="242424"/>
          <w:shd w:val="clear" w:color="auto" w:fill="FFFFFF"/>
        </w:rPr>
        <w:t xml:space="preserve">a </w:t>
      </w:r>
      <w:r w:rsidR="008E58D2" w:rsidRPr="003D3818">
        <w:rPr>
          <w:color w:val="242424"/>
          <w:shd w:val="clear" w:color="auto" w:fill="FFFFFF"/>
        </w:rPr>
        <w:t xml:space="preserve">loch </w:t>
      </w:r>
      <w:proofErr w:type="gramStart"/>
      <w:r w:rsidR="00EC3B81">
        <w:rPr>
          <w:color w:val="242424"/>
          <w:shd w:val="clear" w:color="auto" w:fill="FFFFFF"/>
        </w:rPr>
        <w:t>is</w:t>
      </w:r>
      <w:r w:rsidR="008E58D2" w:rsidRPr="003D3818">
        <w:rPr>
          <w:color w:val="242424"/>
          <w:shd w:val="clear" w:color="auto" w:fill="FFFFFF"/>
        </w:rPr>
        <w:t xml:space="preserve"> considered </w:t>
      </w:r>
      <w:r w:rsidR="00BB3EA5">
        <w:rPr>
          <w:color w:val="242424"/>
          <w:shd w:val="clear" w:color="auto" w:fill="FFFFFF"/>
        </w:rPr>
        <w:t>to be</w:t>
      </w:r>
      <w:proofErr w:type="gramEnd"/>
      <w:r w:rsidR="00BB3EA5">
        <w:rPr>
          <w:color w:val="242424"/>
          <w:shd w:val="clear" w:color="auto" w:fill="FFFFFF"/>
        </w:rPr>
        <w:t xml:space="preserve"> </w:t>
      </w:r>
      <w:r w:rsidR="008E58D2" w:rsidRPr="003D3818">
        <w:rPr>
          <w:color w:val="242424"/>
          <w:shd w:val="clear" w:color="auto" w:fill="FFFFFF"/>
        </w:rPr>
        <w:t>an instream or in-loch structure and will need to be authorised as such.</w:t>
      </w:r>
    </w:p>
    <w:p w14:paraId="0DA89007" w14:textId="16997E4C" w:rsidR="00482031" w:rsidRPr="003D3818" w:rsidRDefault="004A5D1B" w:rsidP="00482031">
      <w:pPr>
        <w:pStyle w:val="BodyText1"/>
        <w:rPr>
          <w:color w:val="242424"/>
          <w:shd w:val="clear" w:color="auto" w:fill="FFFFFF"/>
        </w:rPr>
      </w:pPr>
      <w:r w:rsidRPr="003D3818">
        <w:rPr>
          <w:color w:val="242424"/>
          <w:shd w:val="clear" w:color="auto" w:fill="FFFFFF"/>
        </w:rPr>
        <w:t>Intakes are normally authorised along with any associated abstraction but can be applied for separately.</w:t>
      </w:r>
    </w:p>
    <w:p w14:paraId="4C492955" w14:textId="002DBD0E" w:rsidR="00C84108" w:rsidRPr="002A0DAA" w:rsidRDefault="00C84108" w:rsidP="00482031">
      <w:pPr>
        <w:pStyle w:val="BodyText1"/>
        <w:rPr>
          <w:b/>
        </w:rPr>
      </w:pPr>
      <w:r w:rsidRPr="002A0DAA">
        <w:rPr>
          <w:b/>
        </w:rPr>
        <w:lastRenderedPageBreak/>
        <w:t>Outfalls</w:t>
      </w:r>
    </w:p>
    <w:p w14:paraId="2754BA4E" w14:textId="518E0C97" w:rsidR="008802CE" w:rsidRPr="003D3818" w:rsidDel="005969EA" w:rsidRDefault="005969EA" w:rsidP="00CD4692">
      <w:pPr>
        <w:pStyle w:val="BodyText1"/>
        <w:rPr>
          <w:color w:val="242424"/>
          <w:shd w:val="clear" w:color="auto" w:fill="FFFFFF"/>
        </w:rPr>
      </w:pPr>
      <w:r w:rsidRPr="003D3818">
        <w:rPr>
          <w:color w:val="242424"/>
          <w:shd w:val="clear" w:color="auto" w:fill="FFFFFF"/>
        </w:rPr>
        <w:t>This registration only applies to outfalls which are only on the bank of a watercourse or loch which extend along the length of watercourse or loch by more than 20 metres and less than or equal to 50 metres.</w:t>
      </w:r>
    </w:p>
    <w:p w14:paraId="75F06DD5" w14:textId="598288D9" w:rsidR="00FB6C9F" w:rsidRPr="003D3818" w:rsidRDefault="00FB6C9F" w:rsidP="00FB6C9F">
      <w:pPr>
        <w:pStyle w:val="BodyText1"/>
        <w:rPr>
          <w:color w:val="242424"/>
          <w:shd w:val="clear" w:color="auto" w:fill="FFFFFF"/>
        </w:rPr>
      </w:pPr>
      <w:r w:rsidRPr="003D3818">
        <w:rPr>
          <w:color w:val="242424"/>
          <w:shd w:val="clear" w:color="auto" w:fill="FFFFFF"/>
        </w:rPr>
        <w:t xml:space="preserve">Outfalls which extend no more than 20 metres of along the length of the watercourse of loch may be subject </w:t>
      </w:r>
      <w:r w:rsidR="00B25E3F" w:rsidRPr="003D3818">
        <w:rPr>
          <w:color w:val="242424"/>
          <w:shd w:val="clear" w:color="auto" w:fill="FFFFFF"/>
        </w:rPr>
        <w:t xml:space="preserve">to </w:t>
      </w:r>
      <w:r w:rsidRPr="003D3818">
        <w:rPr>
          <w:color w:val="242424"/>
          <w:shd w:val="clear" w:color="auto" w:fill="FFFFFF"/>
        </w:rPr>
        <w:t xml:space="preserve">the rules in Water GBR 6. </w:t>
      </w:r>
    </w:p>
    <w:p w14:paraId="50D7740D" w14:textId="6E12A63A" w:rsidR="008E58D2" w:rsidRPr="003D3818" w:rsidRDefault="008E58D2" w:rsidP="00482031">
      <w:pPr>
        <w:pStyle w:val="BodyText1"/>
        <w:rPr>
          <w:color w:val="242424"/>
          <w:shd w:val="clear" w:color="auto" w:fill="FFFFFF"/>
        </w:rPr>
      </w:pPr>
      <w:r w:rsidRPr="003D3818">
        <w:rPr>
          <w:color w:val="242424"/>
          <w:shd w:val="clear" w:color="auto" w:fill="FFFFFF"/>
        </w:rPr>
        <w:t xml:space="preserve">Any outfall which </w:t>
      </w:r>
      <w:r w:rsidR="00A56028">
        <w:rPr>
          <w:color w:val="242424"/>
          <w:shd w:val="clear" w:color="auto" w:fill="FFFFFF"/>
        </w:rPr>
        <w:t xml:space="preserve">cannot comply with GBR 6 and </w:t>
      </w:r>
      <w:r w:rsidRPr="003D3818">
        <w:rPr>
          <w:color w:val="242424"/>
          <w:shd w:val="clear" w:color="auto" w:fill="FFFFFF"/>
        </w:rPr>
        <w:t xml:space="preserve">affects the bed of a </w:t>
      </w:r>
      <w:proofErr w:type="gramStart"/>
      <w:r w:rsidRPr="003D3818">
        <w:rPr>
          <w:color w:val="242424"/>
          <w:shd w:val="clear" w:color="auto" w:fill="FFFFFF"/>
        </w:rPr>
        <w:t>watercourse</w:t>
      </w:r>
      <w:proofErr w:type="gramEnd"/>
      <w:r w:rsidRPr="003D3818">
        <w:rPr>
          <w:color w:val="242424"/>
          <w:shd w:val="clear" w:color="auto" w:fill="FFFFFF"/>
        </w:rPr>
        <w:t xml:space="preserve"> or </w:t>
      </w:r>
      <w:r w:rsidR="005969EA" w:rsidRPr="003D3818">
        <w:rPr>
          <w:color w:val="242424"/>
          <w:shd w:val="clear" w:color="auto" w:fill="FFFFFF"/>
        </w:rPr>
        <w:t xml:space="preserve">a </w:t>
      </w:r>
      <w:r w:rsidRPr="003D3818">
        <w:rPr>
          <w:color w:val="242424"/>
          <w:shd w:val="clear" w:color="auto" w:fill="FFFFFF"/>
        </w:rPr>
        <w:t>loch will be considered an instream or in-loch structure and will need to be authorised as such.</w:t>
      </w:r>
    </w:p>
    <w:p w14:paraId="2284C525" w14:textId="404C1C06" w:rsidR="004A5D1B" w:rsidRPr="003D3818" w:rsidRDefault="004A5D1B" w:rsidP="00482031">
      <w:pPr>
        <w:pStyle w:val="BodyText1"/>
        <w:rPr>
          <w:color w:val="242424"/>
          <w:shd w:val="clear" w:color="auto" w:fill="FFFFFF"/>
        </w:rPr>
      </w:pPr>
      <w:r w:rsidRPr="003D3818">
        <w:rPr>
          <w:color w:val="242424"/>
          <w:shd w:val="clear" w:color="auto" w:fill="FFFFFF"/>
        </w:rPr>
        <w:t>Outfalls are usually authorised along with any associated discharge, but they can be applied for separately.</w:t>
      </w:r>
    </w:p>
    <w:p w14:paraId="4760FCD8" w14:textId="5DA6DC90" w:rsidR="009B6F05" w:rsidRPr="003D3818" w:rsidRDefault="00482031" w:rsidP="00482031">
      <w:pPr>
        <w:pStyle w:val="BodyText1"/>
        <w:rPr>
          <w:color w:val="242424"/>
          <w:shd w:val="clear" w:color="auto" w:fill="FFFFFF"/>
        </w:rPr>
      </w:pPr>
      <w:r w:rsidRPr="003D3818">
        <w:rPr>
          <w:color w:val="242424"/>
          <w:shd w:val="clear" w:color="auto" w:fill="FFFFFF"/>
        </w:rPr>
        <w:t>S</w:t>
      </w:r>
      <w:r w:rsidR="009B6F05" w:rsidRPr="003D3818">
        <w:rPr>
          <w:color w:val="242424"/>
          <w:shd w:val="clear" w:color="auto" w:fill="FFFFFF"/>
        </w:rPr>
        <w:t xml:space="preserve">ee our  guidance on </w:t>
      </w:r>
      <w:r w:rsidR="00666881">
        <w:rPr>
          <w:color w:val="242424"/>
          <w:shd w:val="clear" w:color="auto" w:fill="FFFFFF"/>
        </w:rPr>
        <w:t xml:space="preserve">WAT-G-36 </w:t>
      </w:r>
      <w:r w:rsidR="00D047D8" w:rsidRPr="003D3818">
        <w:rPr>
          <w:color w:val="242424"/>
          <w:shd w:val="clear" w:color="auto" w:fill="FFFFFF"/>
        </w:rPr>
        <w:t>E</w:t>
      </w:r>
      <w:r w:rsidR="00F365DF" w:rsidRPr="003D3818">
        <w:rPr>
          <w:color w:val="242424"/>
          <w:shd w:val="clear" w:color="auto" w:fill="FFFFFF"/>
        </w:rPr>
        <w:t xml:space="preserve">ASR Guidance: </w:t>
      </w:r>
      <w:hyperlink r:id="rId14" w:history="1">
        <w:r w:rsidR="009B6F05" w:rsidRPr="003D3818">
          <w:rPr>
            <w:color w:val="242424"/>
            <w:shd w:val="clear" w:color="auto" w:fill="FFFFFF"/>
          </w:rPr>
          <w:t>Intakes and outfalls</w:t>
        </w:r>
      </w:hyperlink>
      <w:r w:rsidR="009B6F05" w:rsidRPr="003D3818">
        <w:rPr>
          <w:color w:val="242424"/>
          <w:shd w:val="clear" w:color="auto" w:fill="FFFFFF"/>
        </w:rPr>
        <w:t xml:space="preserve">  and </w:t>
      </w:r>
      <w:r w:rsidR="00DC3073">
        <w:rPr>
          <w:color w:val="242424"/>
          <w:shd w:val="clear" w:color="auto" w:fill="FFFFFF"/>
        </w:rPr>
        <w:t xml:space="preserve">WAT-G-022 </w:t>
      </w:r>
      <w:r w:rsidR="00D047D8" w:rsidRPr="003D3818">
        <w:rPr>
          <w:color w:val="242424"/>
          <w:shd w:val="clear" w:color="auto" w:fill="FFFFFF"/>
        </w:rPr>
        <w:t xml:space="preserve">EASR Guidance: Engineering: Activity Guide: Bank Works </w:t>
      </w:r>
      <w:r w:rsidR="009B6F05" w:rsidRPr="003D3818">
        <w:rPr>
          <w:color w:val="242424"/>
          <w:shd w:val="clear" w:color="auto" w:fill="FFFFFF"/>
        </w:rPr>
        <w:t xml:space="preserve"> in connection with selecting the best bank works option.</w:t>
      </w:r>
    </w:p>
    <w:p w14:paraId="6ED0D098" w14:textId="438D2D7E" w:rsidR="009B6F05" w:rsidRPr="00B050A6" w:rsidRDefault="009B6F05" w:rsidP="0049378B">
      <w:pPr>
        <w:pStyle w:val="BodyText1"/>
      </w:pPr>
      <w:r w:rsidRPr="0049378B">
        <w:rPr>
          <w:b/>
        </w:rPr>
        <w:t>Ramps, access steps, mooring poles etc</w:t>
      </w:r>
      <w:r w:rsidR="004F6EF9" w:rsidRPr="0049378B">
        <w:rPr>
          <w:b/>
        </w:rPr>
        <w:t>.</w:t>
      </w:r>
    </w:p>
    <w:p w14:paraId="106DA490" w14:textId="12A12F34" w:rsidR="009D4C8B" w:rsidRPr="003D3818" w:rsidRDefault="009B6F05" w:rsidP="005969EA">
      <w:pPr>
        <w:pStyle w:val="BodyText1"/>
        <w:rPr>
          <w:color w:val="242424"/>
          <w:shd w:val="clear" w:color="auto" w:fill="FFFFFF"/>
        </w:rPr>
      </w:pPr>
      <w:r w:rsidRPr="003D3818">
        <w:rPr>
          <w:color w:val="242424"/>
          <w:shd w:val="clear" w:color="auto" w:fill="FFFFFF"/>
        </w:rPr>
        <w:t xml:space="preserve">Other types of </w:t>
      </w:r>
      <w:proofErr w:type="gramStart"/>
      <w:r w:rsidRPr="003D3818">
        <w:rPr>
          <w:color w:val="242424"/>
          <w:shd w:val="clear" w:color="auto" w:fill="FFFFFF"/>
        </w:rPr>
        <w:t>bank</w:t>
      </w:r>
      <w:proofErr w:type="gramEnd"/>
      <w:r w:rsidRPr="003D3818">
        <w:rPr>
          <w:color w:val="242424"/>
          <w:shd w:val="clear" w:color="auto" w:fill="FFFFFF"/>
        </w:rPr>
        <w:t xml:space="preserve"> works such as creating access steps, or ramps for boating access are sometimes required. These can be applied for and authorised under this registration activity. </w:t>
      </w:r>
    </w:p>
    <w:p w14:paraId="22B505B5" w14:textId="18AF8C81" w:rsidR="00C223B4" w:rsidRPr="005856D5" w:rsidRDefault="008D1F1C" w:rsidP="005856D5">
      <w:pPr>
        <w:pStyle w:val="Heading2"/>
      </w:pPr>
      <w:bookmarkStart w:id="11" w:name="_Bank_Protection"/>
      <w:bookmarkStart w:id="12" w:name="_Key_parts_of"/>
      <w:bookmarkStart w:id="13" w:name="_Toc193874609"/>
      <w:bookmarkEnd w:id="11"/>
      <w:bookmarkEnd w:id="12"/>
      <w:r w:rsidRPr="005856D5">
        <w:t xml:space="preserve">Key </w:t>
      </w:r>
      <w:r w:rsidR="00C223B4" w:rsidRPr="005856D5">
        <w:t>parts</w:t>
      </w:r>
      <w:r w:rsidR="001519D2">
        <w:t xml:space="preserve"> </w:t>
      </w:r>
      <w:r w:rsidR="00C223B4" w:rsidRPr="005856D5">
        <w:t>of a watercourse and loch</w:t>
      </w:r>
      <w:bookmarkEnd w:id="13"/>
      <w:r w:rsidR="00C223B4" w:rsidRPr="005856D5">
        <w:t xml:space="preserve"> </w:t>
      </w:r>
    </w:p>
    <w:p w14:paraId="182420FB" w14:textId="2129867D" w:rsidR="008E4A74" w:rsidRDefault="009D4C8B" w:rsidP="00006B37">
      <w:pPr>
        <w:textAlignment w:val="baseline"/>
        <w:rPr>
          <w:b/>
        </w:rPr>
      </w:pPr>
      <w:r>
        <w:t>Figures 1 and 2 show the key</w:t>
      </w:r>
      <w:r w:rsidR="00C223B4">
        <w:t xml:space="preserve"> parts of a watercourse and loch</w:t>
      </w:r>
      <w:r>
        <w:t>.</w:t>
      </w:r>
      <w:r w:rsidR="00A1146F">
        <w:t xml:space="preserve"> and </w:t>
      </w:r>
      <w:r w:rsidR="00DF3FDC">
        <w:t xml:space="preserve">explained in the </w:t>
      </w:r>
      <w:hyperlink w:anchor="_Glossary" w:history="1">
        <w:r w:rsidR="003856B5" w:rsidRPr="003856B5">
          <w:rPr>
            <w:rStyle w:val="Hyperlink"/>
          </w:rPr>
          <w:t>Glossary</w:t>
        </w:r>
        <w:r w:rsidR="00A162CD" w:rsidRPr="003856B5">
          <w:rPr>
            <w:rStyle w:val="Hyperlink"/>
          </w:rPr>
          <w:t>.</w:t>
        </w:r>
      </w:hyperlink>
    </w:p>
    <w:p w14:paraId="44864B2E" w14:textId="19A9EEC3" w:rsidR="00E10F42" w:rsidRDefault="00437C8E" w:rsidP="00006B37">
      <w:pPr>
        <w:textAlignment w:val="baseline"/>
      </w:pPr>
      <w:r>
        <w:rPr>
          <w:noProof/>
        </w:rPr>
        <w:lastRenderedPageBreak/>
        <w:drawing>
          <wp:inline distT="0" distB="0" distL="0" distR="0" wp14:anchorId="2739641E" wp14:editId="63A467C5">
            <wp:extent cx="6170578" cy="3313651"/>
            <wp:effectExtent l="0" t="0" r="1905" b="1270"/>
            <wp:docPr id="561674000" name="Picture 11" descr="Diagram showing key parts of a watercourse. &#10;Parts shown and explained in the Glossary are:&#10;Bank; bank top; bank toe; channel; bed; bed width; exposed sediment; left bank; right bank; wetted part; riparian zone; in the vicinity and beyond the vici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4000" name="Picture 11" descr="Diagram showing key parts of a watercourse. &#10;Parts shown and explained in the Glossary are:&#10;Bank; bank top; bank toe; channel; bed; bed width; exposed sediment; left bank; right bank; wetted part; riparian zone; in the vicinity and beyond the vicinity.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8584" cy="3355541"/>
                    </a:xfrm>
                    <a:prstGeom prst="rect">
                      <a:avLst/>
                    </a:prstGeom>
                  </pic:spPr>
                </pic:pic>
              </a:graphicData>
            </a:graphic>
          </wp:inline>
        </w:drawing>
      </w:r>
    </w:p>
    <w:p w14:paraId="04F30577" w14:textId="77777777" w:rsidR="00EF4FDA" w:rsidRDefault="00EF4FDA" w:rsidP="00EF4FDA">
      <w:pPr>
        <w:textAlignment w:val="baseline"/>
      </w:pPr>
      <w:r>
        <w:rPr>
          <w:b/>
          <w:bCs/>
        </w:rPr>
        <w:t>F</w:t>
      </w:r>
      <w:r w:rsidRPr="0025429E">
        <w:rPr>
          <w:b/>
          <w:bCs/>
        </w:rPr>
        <w:t>igure 1</w:t>
      </w:r>
      <w:r>
        <w:rPr>
          <w:b/>
          <w:bCs/>
        </w:rPr>
        <w:t>:</w:t>
      </w:r>
      <w:r>
        <w:t xml:space="preserve"> </w:t>
      </w:r>
      <w:r w:rsidRPr="00E6189D">
        <w:rPr>
          <w:b/>
          <w:bCs/>
        </w:rPr>
        <w:t>Key parts of a watercourse</w:t>
      </w:r>
      <w:r>
        <w:t xml:space="preserve"> </w:t>
      </w:r>
    </w:p>
    <w:p w14:paraId="4DDC615A" w14:textId="23D28444" w:rsidR="00437C8E" w:rsidRDefault="00EF4FDA" w:rsidP="00E6189D">
      <w:pPr>
        <w:pStyle w:val="BodyText1"/>
        <w:rPr>
          <w:b/>
          <w:bCs/>
        </w:rPr>
      </w:pPr>
      <w:r>
        <w:rPr>
          <w:noProof/>
        </w:rPr>
        <w:drawing>
          <wp:inline distT="0" distB="0" distL="0" distR="0" wp14:anchorId="5E28F626" wp14:editId="7D861B06">
            <wp:extent cx="6107186" cy="3376190"/>
            <wp:effectExtent l="0" t="0" r="8255" b="0"/>
            <wp:docPr id="1762231937" name="Picture 10" descr="Diagram showing key parts of a loch. The parts shown and explained in the Glossary are: Loch bed; normal loch water level; high loch water level; bank; bank top;bank toe; beach, riparian zone of a 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31937" name="Picture 10" descr="Diagram showing key parts of a loch. The parts shown and explained in the Glossary are: Loch bed; normal loch water level; high loch water level; bank; bank top;bank toe; beach, riparian zone of a loc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7959" cy="3415315"/>
                    </a:xfrm>
                    <a:prstGeom prst="rect">
                      <a:avLst/>
                    </a:prstGeom>
                  </pic:spPr>
                </pic:pic>
              </a:graphicData>
            </a:graphic>
          </wp:inline>
        </w:drawing>
      </w:r>
    </w:p>
    <w:p w14:paraId="097FE967" w14:textId="5FE4213F" w:rsidR="00E6189D" w:rsidRPr="00E6189D" w:rsidRDefault="00E6189D" w:rsidP="00E6189D">
      <w:pPr>
        <w:pStyle w:val="BodyText1"/>
        <w:rPr>
          <w:rStyle w:val="normaltextrun"/>
          <w:b/>
          <w:bCs/>
        </w:rPr>
      </w:pPr>
      <w:r w:rsidRPr="005A7476">
        <w:rPr>
          <w:b/>
          <w:bCs/>
        </w:rPr>
        <w:t>Figure 2</w:t>
      </w:r>
      <w:r>
        <w:rPr>
          <w:b/>
          <w:bCs/>
        </w:rPr>
        <w:t>:</w:t>
      </w:r>
      <w:r w:rsidRPr="005A7476">
        <w:rPr>
          <w:b/>
          <w:bCs/>
        </w:rPr>
        <w:t xml:space="preserve"> </w:t>
      </w:r>
      <w:r w:rsidRPr="00E6189D">
        <w:rPr>
          <w:b/>
          <w:bCs/>
        </w:rPr>
        <w:t>Key parts of a loch</w:t>
      </w:r>
    </w:p>
    <w:p w14:paraId="344724ED" w14:textId="6D2D3371" w:rsidR="00B01DD2" w:rsidRPr="001C04CD" w:rsidRDefault="009E1E59" w:rsidP="00895C92">
      <w:pPr>
        <w:pStyle w:val="Heading1"/>
        <w:rPr>
          <w:rStyle w:val="normaltextrun"/>
        </w:rPr>
      </w:pPr>
      <w:bookmarkStart w:id="14" w:name="_Toc193874610"/>
      <w:r w:rsidRPr="001C04CD">
        <w:rPr>
          <w:rStyle w:val="normaltextrun"/>
        </w:rPr>
        <w:lastRenderedPageBreak/>
        <w:t>Understanding and minimising risks to the water environment</w:t>
      </w:r>
      <w:bookmarkEnd w:id="14"/>
    </w:p>
    <w:p w14:paraId="0DD17A1B" w14:textId="356EC156" w:rsidR="00A3765C" w:rsidRDefault="00B01DD2" w:rsidP="00482031">
      <w:pPr>
        <w:pStyle w:val="BodyText1"/>
      </w:pPr>
      <w:r w:rsidRPr="00482031">
        <w:t xml:space="preserve">Carrying out </w:t>
      </w:r>
      <w:r w:rsidR="008916DD" w:rsidRPr="00482031">
        <w:t xml:space="preserve">this </w:t>
      </w:r>
      <w:r w:rsidR="00DD31E6">
        <w:t xml:space="preserve">bank works </w:t>
      </w:r>
      <w:r w:rsidR="008916DD" w:rsidRPr="00482031">
        <w:t xml:space="preserve">activity </w:t>
      </w:r>
      <w:r w:rsidR="00FE1E59" w:rsidRPr="00482031">
        <w:t xml:space="preserve">and any associated construction works can </w:t>
      </w:r>
      <w:r w:rsidR="00A3765C">
        <w:t>cause</w:t>
      </w:r>
      <w:r w:rsidR="00FE1E59" w:rsidRPr="00482031">
        <w:t xml:space="preserve"> harm to the water environment. </w:t>
      </w:r>
      <w:r w:rsidR="006D1E62" w:rsidRPr="00482031">
        <w:t>It</w:t>
      </w:r>
      <w:r w:rsidR="003E547B" w:rsidRPr="00482031">
        <w:t xml:space="preserve"> is</w:t>
      </w:r>
      <w:r w:rsidR="006D1E62" w:rsidRPr="00482031">
        <w:t xml:space="preserve"> important to carefully consider </w:t>
      </w:r>
      <w:r w:rsidR="00DB38E3" w:rsidRPr="00482031">
        <w:t xml:space="preserve">your </w:t>
      </w:r>
      <w:r w:rsidR="004E062C" w:rsidRPr="00482031">
        <w:t xml:space="preserve">design and construction </w:t>
      </w:r>
      <w:r w:rsidR="00A820C0" w:rsidRPr="00482031">
        <w:t>options to</w:t>
      </w:r>
      <w:r w:rsidR="00DB38E3" w:rsidRPr="00482031">
        <w:t xml:space="preserve"> ensure risks to the water environment and other users are minimised</w:t>
      </w:r>
      <w:r w:rsidR="004B6A1E" w:rsidRPr="00482031">
        <w:t xml:space="preserve"> and that you fully comply with your standard conditions</w:t>
      </w:r>
      <w:r w:rsidR="004E062C" w:rsidRPr="00482031">
        <w:t>.</w:t>
      </w:r>
      <w:r w:rsidR="007063D2" w:rsidRPr="00482031">
        <w:t xml:space="preserve"> </w:t>
      </w:r>
    </w:p>
    <w:p w14:paraId="5A50A805" w14:textId="77777777" w:rsidR="00A3765C" w:rsidRPr="00A3765C" w:rsidRDefault="007063D2" w:rsidP="00A3765C">
      <w:pPr>
        <w:spacing w:after="240"/>
      </w:pPr>
      <w:r w:rsidRPr="00482031">
        <w:t> </w:t>
      </w:r>
      <w:r w:rsidR="00A3765C" w:rsidRPr="00A3765C">
        <w:t xml:space="preserve">Good practice should be followed in undertaking this activity to ensure environmental harm is minimised, design is sustainable long-term and maintenance requirements are low. To achieve good practice, you should minimise the footprint of the activity and should consider the natural character and processes of the area you are working.  </w:t>
      </w:r>
    </w:p>
    <w:p w14:paraId="694066ED" w14:textId="49A9AD8A" w:rsidR="007063D2" w:rsidRPr="00482031" w:rsidRDefault="007063D2" w:rsidP="00482031">
      <w:pPr>
        <w:pStyle w:val="BodyText1"/>
      </w:pPr>
      <w:r w:rsidRPr="00482031">
        <w:t xml:space="preserve">Further information </w:t>
      </w:r>
      <w:r w:rsidR="00A3765C">
        <w:t xml:space="preserve">on bank works and sustainable design </w:t>
      </w:r>
      <w:r w:rsidRPr="00482031">
        <w:t xml:space="preserve">can be found in </w:t>
      </w:r>
      <w:r w:rsidR="001D457F">
        <w:t>WAT-G-</w:t>
      </w:r>
      <w:r w:rsidR="00DC3073">
        <w:t xml:space="preserve">022 </w:t>
      </w:r>
      <w:r w:rsidRPr="00482031">
        <w:t>EASR Guidance: Engineering: Activity Guide Bank Works.</w:t>
      </w:r>
    </w:p>
    <w:p w14:paraId="73866C41" w14:textId="277D5411" w:rsidR="00DB38E3" w:rsidRPr="000D02CC" w:rsidRDefault="00DB38E3" w:rsidP="000D02CC">
      <w:pPr>
        <w:pStyle w:val="Heading2"/>
      </w:pPr>
      <w:bookmarkStart w:id="15" w:name="_Toc193874611"/>
      <w:r w:rsidRPr="000D02CC">
        <w:rPr>
          <w:rStyle w:val="normaltextrun"/>
        </w:rPr>
        <w:t>Risks to the Water Environment</w:t>
      </w:r>
      <w:bookmarkEnd w:id="15"/>
    </w:p>
    <w:p w14:paraId="004BDC47" w14:textId="77777777" w:rsidR="00DB38E3" w:rsidRPr="00943809" w:rsidRDefault="00DB38E3" w:rsidP="00943809">
      <w:r w:rsidRPr="00943809">
        <w:t xml:space="preserve">The main </w:t>
      </w:r>
      <w:r w:rsidR="00C556EF" w:rsidRPr="00943809">
        <w:t>risks to</w:t>
      </w:r>
      <w:r w:rsidR="00943809" w:rsidRPr="00943809">
        <w:t xml:space="preserve"> the water environment </w:t>
      </w:r>
      <w:r w:rsidR="00EB51D9">
        <w:t xml:space="preserve">from carrying out </w:t>
      </w:r>
      <w:r w:rsidR="00EB51D9" w:rsidRPr="00692949">
        <w:t>this activity</w:t>
      </w:r>
      <w:r w:rsidR="00EB51D9">
        <w:t xml:space="preserve"> </w:t>
      </w:r>
      <w:r w:rsidR="00536799">
        <w:t>can be grouped as follows</w:t>
      </w:r>
      <w:r w:rsidR="00943809" w:rsidRPr="00943809">
        <w:t>:</w:t>
      </w:r>
    </w:p>
    <w:p w14:paraId="35386C76" w14:textId="02EBD7CC" w:rsidR="00A44491" w:rsidRPr="00905023" w:rsidRDefault="008A21A4" w:rsidP="00113D59">
      <w:pPr>
        <w:pStyle w:val="BodyText1"/>
        <w:numPr>
          <w:ilvl w:val="0"/>
          <w:numId w:val="29"/>
        </w:numPr>
      </w:pPr>
      <w:r w:rsidRPr="008A21A4">
        <w:rPr>
          <w:b/>
          <w:bCs/>
        </w:rPr>
        <w:t>Harm to fish</w:t>
      </w:r>
      <w:r w:rsidRPr="008A21A4">
        <w:t xml:space="preserve"> including impacts on fish migration, spawning and fry development, loss of habitat and direct impacts such as stranding or physical damage. For more information see </w:t>
      </w:r>
      <w:r w:rsidR="001D457F">
        <w:t xml:space="preserve">WAT-G-032 </w:t>
      </w:r>
      <w:r w:rsidRPr="008A21A4">
        <w:t>EASR Guidance: Fish</w:t>
      </w:r>
      <w:r w:rsidR="001D457F">
        <w:t xml:space="preserve"> Protection</w:t>
      </w:r>
    </w:p>
    <w:p w14:paraId="4A801F5A" w14:textId="7D6BF604" w:rsidR="008A21A4" w:rsidRPr="004731BE" w:rsidRDefault="008A21A4" w:rsidP="004731BE">
      <w:pPr>
        <w:pStyle w:val="BodyText1"/>
        <w:numPr>
          <w:ilvl w:val="0"/>
          <w:numId w:val="29"/>
        </w:numPr>
        <w:rPr>
          <w:b/>
          <w:bCs/>
        </w:rPr>
      </w:pPr>
      <w:r w:rsidRPr="00113D59">
        <w:rPr>
          <w:b/>
          <w:bCs/>
        </w:rPr>
        <w:t>Physical Impacts</w:t>
      </w:r>
      <w:r w:rsidRPr="004247AB">
        <w:rPr>
          <w:b/>
          <w:bCs/>
        </w:rPr>
        <w:t xml:space="preserve"> </w:t>
      </w:r>
      <w:r w:rsidRPr="00113D59">
        <w:rPr>
          <w:b/>
          <w:bCs/>
        </w:rPr>
        <w:t>&amp; Pollution</w:t>
      </w:r>
    </w:p>
    <w:p w14:paraId="303F9B2F" w14:textId="77777777" w:rsidR="008A21A4" w:rsidRPr="004731BE" w:rsidRDefault="008A21A4" w:rsidP="004731BE">
      <w:pPr>
        <w:pStyle w:val="BodyText1"/>
        <w:numPr>
          <w:ilvl w:val="1"/>
          <w:numId w:val="29"/>
        </w:numPr>
      </w:pPr>
      <w:r w:rsidRPr="004731BE">
        <w:t xml:space="preserve">Physical impacts to the bed and banks of the watercourse which can lead to instability resulting in increased erosion or deposition, loss of habitats and increased flood risk. </w:t>
      </w:r>
    </w:p>
    <w:p w14:paraId="13312B99" w14:textId="77777777" w:rsidR="008A21A4" w:rsidRPr="004731BE" w:rsidRDefault="008A21A4" w:rsidP="004731BE">
      <w:pPr>
        <w:pStyle w:val="BodyText1"/>
        <w:numPr>
          <w:ilvl w:val="1"/>
          <w:numId w:val="29"/>
        </w:numPr>
      </w:pPr>
      <w:r w:rsidRPr="004731BE">
        <w:t xml:space="preserve">Pollution from sedimentation, leaking oil from machinery and the entry of potentially polluting materials into water such as unset concrete. </w:t>
      </w:r>
    </w:p>
    <w:p w14:paraId="79F8B7BB" w14:textId="15A580A2" w:rsidR="00A44491" w:rsidRPr="008A21A4" w:rsidRDefault="008A21A4" w:rsidP="004731BE">
      <w:pPr>
        <w:pStyle w:val="BodyText1"/>
      </w:pPr>
      <w:r w:rsidRPr="008A21A4">
        <w:t xml:space="preserve">Further information on construction works and mitigation can be found in </w:t>
      </w:r>
      <w:r w:rsidR="001D457F">
        <w:t xml:space="preserve">WAT-G-034 </w:t>
      </w:r>
      <w:r w:rsidRPr="008A21A4">
        <w:t xml:space="preserve">EASR Guidance: Construction works and </w:t>
      </w:r>
      <w:r w:rsidR="001D457F">
        <w:t xml:space="preserve">silt/pollution </w:t>
      </w:r>
      <w:r w:rsidRPr="008A21A4">
        <w:t>mitigation.</w:t>
      </w:r>
    </w:p>
    <w:p w14:paraId="37D827BD" w14:textId="77777777" w:rsidR="008A21A4" w:rsidRPr="004731BE" w:rsidRDefault="008A21A4" w:rsidP="004731BE">
      <w:pPr>
        <w:pStyle w:val="BodyText1"/>
        <w:numPr>
          <w:ilvl w:val="0"/>
          <w:numId w:val="29"/>
        </w:numPr>
        <w:rPr>
          <w:b/>
          <w:bCs/>
        </w:rPr>
      </w:pPr>
      <w:r w:rsidRPr="00113D59">
        <w:rPr>
          <w:b/>
          <w:bCs/>
        </w:rPr>
        <w:lastRenderedPageBreak/>
        <w:t>Habitats and Species Protection</w:t>
      </w:r>
    </w:p>
    <w:p w14:paraId="26F39FB8" w14:textId="2DE87A0E" w:rsidR="002421B1" w:rsidRDefault="001121FA" w:rsidP="002421B1">
      <w:pPr>
        <w:pStyle w:val="BodyText1"/>
        <w:numPr>
          <w:ilvl w:val="0"/>
          <w:numId w:val="28"/>
        </w:numPr>
        <w:ind w:left="1080"/>
      </w:pPr>
      <w:r>
        <w:t>S</w:t>
      </w:r>
      <w:r w:rsidR="008A21A4" w:rsidRPr="004731BE">
        <w:t>pread of invasive non-native species. Further guidance can be found in EASR</w:t>
      </w:r>
      <w:r w:rsidR="006B63D0">
        <w:t>-</w:t>
      </w:r>
      <w:r w:rsidR="00B336D1">
        <w:t>G</w:t>
      </w:r>
      <w:r w:rsidR="006B63D0">
        <w:t>-001</w:t>
      </w:r>
      <w:r w:rsidR="008A21A4" w:rsidRPr="004731BE">
        <w:t>: Invasive non-native species (INNS)</w:t>
      </w:r>
    </w:p>
    <w:p w14:paraId="2110FC62" w14:textId="5A1B95AB" w:rsidR="002421B1" w:rsidRPr="002421B1" w:rsidRDefault="002421B1" w:rsidP="002421B1">
      <w:pPr>
        <w:pStyle w:val="BodyText1"/>
        <w:numPr>
          <w:ilvl w:val="0"/>
          <w:numId w:val="28"/>
        </w:numPr>
        <w:ind w:left="1080"/>
      </w:pPr>
      <w:r w:rsidRPr="002421B1">
        <w:t xml:space="preserve"> </w:t>
      </w:r>
      <w:r w:rsidR="001121FA">
        <w:t>I</w:t>
      </w:r>
      <w:r w:rsidRPr="002421B1">
        <w:t>mpacts on</w:t>
      </w:r>
      <w:r w:rsidRPr="002421B1">
        <w:rPr>
          <w:b/>
          <w:bCs/>
        </w:rPr>
        <w:t xml:space="preserve"> </w:t>
      </w:r>
      <w:r w:rsidRPr="002421B1">
        <w:t xml:space="preserve">species such as freshwater pearl mussels and otter. You should contact NatureScot where your activity is in a </w:t>
      </w:r>
      <w:hyperlink w:anchor="_Glossary" w:history="1">
        <w:r w:rsidRPr="002421B1">
          <w:rPr>
            <w:color w:val="016574" w:themeColor="hyperlink"/>
            <w:u w:val="single"/>
          </w:rPr>
          <w:t>Protected area</w:t>
        </w:r>
      </w:hyperlink>
      <w:r w:rsidRPr="002421B1">
        <w:t xml:space="preserve"> or may impact protected species. For further information see </w:t>
      </w:r>
      <w:r w:rsidR="00755418">
        <w:t xml:space="preserve">WAT-G- </w:t>
      </w:r>
      <w:r w:rsidR="001D457F">
        <w:t xml:space="preserve">008 </w:t>
      </w:r>
      <w:r w:rsidRPr="002421B1">
        <w:t>EASR Guidance: Assessment of impact on Protected areas from inland water activities.</w:t>
      </w:r>
    </w:p>
    <w:p w14:paraId="12BDDA07" w14:textId="77777777" w:rsidR="00D757C2" w:rsidRPr="005608B5" w:rsidRDefault="00B01DD2" w:rsidP="004731BE">
      <w:pPr>
        <w:pStyle w:val="BodyText1"/>
        <w:numPr>
          <w:ilvl w:val="0"/>
          <w:numId w:val="29"/>
        </w:numPr>
        <w:rPr>
          <w:b/>
          <w:bCs/>
        </w:rPr>
      </w:pPr>
      <w:r w:rsidRPr="00113D59">
        <w:rPr>
          <w:b/>
        </w:rPr>
        <w:t>Impacts to other users of the water environment.</w:t>
      </w:r>
    </w:p>
    <w:p w14:paraId="23F678F0" w14:textId="77685A3E" w:rsidR="00DA7BF5" w:rsidRPr="003155BF" w:rsidRDefault="00023B9D" w:rsidP="004731BE">
      <w:pPr>
        <w:pStyle w:val="BodyText1"/>
      </w:pPr>
      <w:r w:rsidRPr="00023B9D">
        <w:t>All the risks to the water environment</w:t>
      </w:r>
      <w:r>
        <w:t xml:space="preserve"> detailed above</w:t>
      </w:r>
      <w:r w:rsidR="00B30FF7">
        <w:t xml:space="preserve"> </w:t>
      </w:r>
      <w:r w:rsidR="00DA7BF5">
        <w:t>will vary according to</w:t>
      </w:r>
      <w:r w:rsidR="00DA7BF5" w:rsidRPr="003155BF">
        <w:t>:</w:t>
      </w:r>
    </w:p>
    <w:p w14:paraId="05583184" w14:textId="1E899BA7" w:rsidR="00DA7BF5" w:rsidRPr="004731BE" w:rsidRDefault="001121FA" w:rsidP="004731BE">
      <w:pPr>
        <w:pStyle w:val="BodyText1"/>
        <w:numPr>
          <w:ilvl w:val="0"/>
          <w:numId w:val="33"/>
        </w:numPr>
      </w:pPr>
      <w:r>
        <w:t>T</w:t>
      </w:r>
      <w:r w:rsidR="00DA7BF5" w:rsidRPr="004731BE">
        <w:t xml:space="preserve">he type and design </w:t>
      </w:r>
      <w:r w:rsidR="00B30FF7" w:rsidRPr="004731BE">
        <w:t>of the engineering activity</w:t>
      </w:r>
      <w:r w:rsidR="009B0234">
        <w:t>.</w:t>
      </w:r>
    </w:p>
    <w:p w14:paraId="5E86CB2B" w14:textId="6AC2C518" w:rsidR="00DA7BF5" w:rsidRPr="003155BF" w:rsidRDefault="001121FA" w:rsidP="004731BE">
      <w:pPr>
        <w:pStyle w:val="BodyText1"/>
        <w:numPr>
          <w:ilvl w:val="0"/>
          <w:numId w:val="33"/>
        </w:numPr>
      </w:pPr>
      <w:r>
        <w:t>T</w:t>
      </w:r>
      <w:r w:rsidR="00DA7BF5" w:rsidRPr="004731BE">
        <w:t>he timing of the works</w:t>
      </w:r>
      <w:r w:rsidR="00DA7BF5">
        <w:t>.</w:t>
      </w:r>
      <w:r w:rsidR="00DA7BF5" w:rsidRPr="003155BF">
        <w:t xml:space="preserve"> </w:t>
      </w:r>
    </w:p>
    <w:p w14:paraId="2215AEBA" w14:textId="7F6A3CCF" w:rsidR="00DA7BF5" w:rsidRPr="003155BF" w:rsidRDefault="001121FA" w:rsidP="004731BE">
      <w:pPr>
        <w:pStyle w:val="BodyText1"/>
        <w:numPr>
          <w:ilvl w:val="0"/>
          <w:numId w:val="33"/>
        </w:numPr>
      </w:pPr>
      <w:r>
        <w:t>T</w:t>
      </w:r>
      <w:r w:rsidR="00DA7BF5" w:rsidRPr="004731BE">
        <w:t xml:space="preserve">he working methods and mitigation. </w:t>
      </w:r>
    </w:p>
    <w:p w14:paraId="2DD7A7CA" w14:textId="3F621008" w:rsidR="00DA7BF5" w:rsidRDefault="001121FA" w:rsidP="004731BE">
      <w:pPr>
        <w:pStyle w:val="BodyText1"/>
        <w:numPr>
          <w:ilvl w:val="0"/>
          <w:numId w:val="33"/>
        </w:numPr>
      </w:pPr>
      <w:r>
        <w:t>T</w:t>
      </w:r>
      <w:r w:rsidR="00DA7BF5" w:rsidRPr="003155BF">
        <w:t xml:space="preserve">he </w:t>
      </w:r>
      <w:r w:rsidR="00DA7BF5">
        <w:t>r</w:t>
      </w:r>
      <w:r w:rsidR="00DA7BF5" w:rsidRPr="003155BF">
        <w:t>einstatement methods</w:t>
      </w:r>
      <w:r w:rsidR="00DA7BF5">
        <w:t>.</w:t>
      </w:r>
    </w:p>
    <w:p w14:paraId="454CAAE7" w14:textId="77777777" w:rsidR="008A21A4" w:rsidRPr="008A21A4" w:rsidRDefault="008A21A4" w:rsidP="004731BE">
      <w:pPr>
        <w:pStyle w:val="BodyText1"/>
      </w:pPr>
      <w:r w:rsidRPr="008A21A4">
        <w:t>To minimise risks to the water environment and to help you comply with the standard conditions for this activity, you should follow the Do’s and Don’ts below.</w:t>
      </w:r>
    </w:p>
    <w:p w14:paraId="5D0737D3" w14:textId="344185FF" w:rsidR="00B44D7F" w:rsidRPr="00EE4229" w:rsidRDefault="00B44D7F" w:rsidP="00EE4229">
      <w:pPr>
        <w:pStyle w:val="Heading2"/>
        <w:rPr>
          <w:rStyle w:val="normaltextrun"/>
        </w:rPr>
      </w:pPr>
      <w:bookmarkStart w:id="16" w:name="_Toc193874612"/>
      <w:proofErr w:type="gramStart"/>
      <w:r w:rsidRPr="005842E0">
        <w:rPr>
          <w:rStyle w:val="normaltextrun"/>
        </w:rPr>
        <w:t>D</w:t>
      </w:r>
      <w:r w:rsidR="001E360C">
        <w:rPr>
          <w:rStyle w:val="normaltextrun"/>
        </w:rPr>
        <w:t>o</w:t>
      </w:r>
      <w:r w:rsidRPr="005842E0">
        <w:rPr>
          <w:rStyle w:val="normaltextrun"/>
        </w:rPr>
        <w:t>’s</w:t>
      </w:r>
      <w:proofErr w:type="gramEnd"/>
      <w:r w:rsidRPr="005842E0">
        <w:rPr>
          <w:rStyle w:val="normaltextrun"/>
        </w:rPr>
        <w:t xml:space="preserve"> and </w:t>
      </w:r>
      <w:r w:rsidR="006A0B57" w:rsidRPr="005842E0">
        <w:rPr>
          <w:rStyle w:val="normaltextrun"/>
        </w:rPr>
        <w:t>D</w:t>
      </w:r>
      <w:r w:rsidR="001E360C">
        <w:rPr>
          <w:rStyle w:val="normaltextrun"/>
        </w:rPr>
        <w:t>on’t</w:t>
      </w:r>
      <w:r w:rsidR="006A0B57" w:rsidRPr="005842E0">
        <w:rPr>
          <w:rStyle w:val="normaltextrun"/>
        </w:rPr>
        <w:t>s</w:t>
      </w:r>
      <w:bookmarkEnd w:id="16"/>
    </w:p>
    <w:p w14:paraId="72625321" w14:textId="6B6187FD" w:rsidR="00A113FD" w:rsidRPr="007D0F89" w:rsidRDefault="007D0F89" w:rsidP="007D0F89">
      <w:pPr>
        <w:pStyle w:val="Heading3"/>
        <w:rPr>
          <w:rStyle w:val="normaltextrun"/>
        </w:rPr>
      </w:pPr>
      <w:bookmarkStart w:id="17" w:name="_Toc193874613"/>
      <w:r w:rsidRPr="007D0F89">
        <w:rPr>
          <w:rStyle w:val="normaltextrun"/>
        </w:rPr>
        <w:t xml:space="preserve">Activity specific </w:t>
      </w:r>
      <w:proofErr w:type="gramStart"/>
      <w:r w:rsidRPr="007D0F89">
        <w:rPr>
          <w:rStyle w:val="normaltextrun"/>
        </w:rPr>
        <w:t>do’s</w:t>
      </w:r>
      <w:proofErr w:type="gramEnd"/>
      <w:r w:rsidRPr="007D0F89">
        <w:rPr>
          <w:rStyle w:val="normaltextrun"/>
        </w:rPr>
        <w:t xml:space="preserve"> and </w:t>
      </w:r>
      <w:r w:rsidR="001E360C" w:rsidRPr="007D0F89">
        <w:rPr>
          <w:rStyle w:val="normaltextrun"/>
        </w:rPr>
        <w:t>don’ts</w:t>
      </w:r>
      <w:bookmarkEnd w:id="17"/>
    </w:p>
    <w:p w14:paraId="5EFD972B" w14:textId="4199D9BC" w:rsidR="00A113FD" w:rsidRPr="001C04CD" w:rsidRDefault="00A113FD" w:rsidP="00E056B5">
      <w:pPr>
        <w:pStyle w:val="BodyText1"/>
        <w:numPr>
          <w:ilvl w:val="0"/>
          <w:numId w:val="26"/>
        </w:numPr>
      </w:pPr>
      <w:r w:rsidRPr="001C04CD">
        <w:t>D</w:t>
      </w:r>
      <w:r w:rsidR="00B722A9">
        <w:t>o</w:t>
      </w:r>
      <w:r w:rsidRPr="001C04CD">
        <w:t xml:space="preserve"> </w:t>
      </w:r>
      <w:r w:rsidRPr="00B722A9">
        <w:t xml:space="preserve">extend bank </w:t>
      </w:r>
      <w:r w:rsidR="00CA7EF2">
        <w:t xml:space="preserve">protection </w:t>
      </w:r>
      <w:r w:rsidRPr="00B722A9">
        <w:t>works a short distance beyond any erosion and tie the works in at an appropriate angle to prevent outflanking at the up and downstream ends.</w:t>
      </w:r>
    </w:p>
    <w:p w14:paraId="419D36DF" w14:textId="1A519F9E" w:rsidR="00A113FD" w:rsidRPr="00B722A9" w:rsidRDefault="00A113FD" w:rsidP="00E056B5">
      <w:pPr>
        <w:pStyle w:val="BodyText1"/>
        <w:numPr>
          <w:ilvl w:val="0"/>
          <w:numId w:val="26"/>
        </w:numPr>
      </w:pPr>
      <w:r w:rsidRPr="001C04CD">
        <w:t>D</w:t>
      </w:r>
      <w:r w:rsidR="00B722A9">
        <w:t>on’t</w:t>
      </w:r>
      <w:r w:rsidRPr="001C04CD">
        <w:t xml:space="preserve"> </w:t>
      </w:r>
      <w:r w:rsidRPr="00B722A9">
        <w:t xml:space="preserve">alter the height of the bank. </w:t>
      </w:r>
      <w:r w:rsidR="00DF7436" w:rsidRPr="00B722A9">
        <w:t xml:space="preserve">Heightening </w:t>
      </w:r>
      <w:r w:rsidR="00853ECD">
        <w:t>can</w:t>
      </w:r>
      <w:r w:rsidR="00DF7436" w:rsidRPr="00B722A9">
        <w:t xml:space="preserve"> </w:t>
      </w:r>
      <w:r w:rsidR="0019429C">
        <w:t>increase</w:t>
      </w:r>
      <w:r w:rsidR="0019429C" w:rsidRPr="00B722A9">
        <w:t xml:space="preserve"> </w:t>
      </w:r>
      <w:r w:rsidR="00D60B25" w:rsidRPr="00B722A9">
        <w:t xml:space="preserve">erosion and </w:t>
      </w:r>
      <w:r w:rsidR="0019429C">
        <w:t xml:space="preserve">alter </w:t>
      </w:r>
      <w:r w:rsidRPr="00B722A9">
        <w:t>flood risks.</w:t>
      </w:r>
    </w:p>
    <w:p w14:paraId="2B00DAF1" w14:textId="00911237" w:rsidR="00A113FD" w:rsidRPr="00747F1F" w:rsidRDefault="00A113FD" w:rsidP="00E056B5">
      <w:pPr>
        <w:pStyle w:val="BodyText1"/>
        <w:numPr>
          <w:ilvl w:val="0"/>
          <w:numId w:val="26"/>
        </w:numPr>
        <w:rPr>
          <w:rStyle w:val="normaltextrun"/>
        </w:rPr>
      </w:pPr>
      <w:r w:rsidRPr="001C04CD">
        <w:lastRenderedPageBreak/>
        <w:t>D</w:t>
      </w:r>
      <w:r w:rsidR="00B722A9">
        <w:t>on’t</w:t>
      </w:r>
      <w:r w:rsidRPr="001C04CD">
        <w:t xml:space="preserve"> </w:t>
      </w:r>
      <w:r w:rsidRPr="00B722A9">
        <w:t>alter the bed width</w:t>
      </w:r>
      <w:r w:rsidRPr="00E056B5">
        <w:t>.</w:t>
      </w:r>
      <w:r w:rsidR="00230AF0" w:rsidRPr="001C04CD">
        <w:t xml:space="preserve"> </w:t>
      </w:r>
      <w:r w:rsidRPr="00747F1F">
        <w:t>The works should not extend into the channel of the watercourse beyond the</w:t>
      </w:r>
      <w:r w:rsidR="002A1C92">
        <w:t xml:space="preserve"> existing</w:t>
      </w:r>
      <w:r w:rsidRPr="00747F1F">
        <w:t xml:space="preserve"> </w:t>
      </w:r>
      <w:commentRangeStart w:id="18"/>
      <w:commentRangeStart w:id="19"/>
      <w:commentRangeStart w:id="20"/>
      <w:commentRangeStart w:id="21"/>
      <w:commentRangeStart w:id="22"/>
      <w:r w:rsidRPr="00747F1F">
        <w:t xml:space="preserve">line </w:t>
      </w:r>
      <w:commentRangeEnd w:id="18"/>
      <w:r w:rsidR="00CA7EF2" w:rsidRPr="00E056B5">
        <w:rPr>
          <w:rStyle w:val="CommentReference"/>
          <w:sz w:val="24"/>
          <w:szCs w:val="24"/>
        </w:rPr>
        <w:commentReference w:id="18"/>
      </w:r>
      <w:commentRangeEnd w:id="19"/>
      <w:r w:rsidR="003A2631" w:rsidRPr="00E056B5">
        <w:rPr>
          <w:rStyle w:val="CommentReference"/>
          <w:sz w:val="24"/>
          <w:szCs w:val="24"/>
        </w:rPr>
        <w:commentReference w:id="19"/>
      </w:r>
      <w:commentRangeEnd w:id="20"/>
      <w:r w:rsidR="00905A12" w:rsidRPr="00E056B5">
        <w:rPr>
          <w:rStyle w:val="CommentReference"/>
          <w:sz w:val="24"/>
          <w:szCs w:val="24"/>
        </w:rPr>
        <w:commentReference w:id="20"/>
      </w:r>
      <w:commentRangeEnd w:id="21"/>
      <w:r w:rsidR="00E854AC" w:rsidRPr="00E056B5">
        <w:rPr>
          <w:rStyle w:val="CommentReference"/>
          <w:sz w:val="24"/>
          <w:szCs w:val="24"/>
        </w:rPr>
        <w:commentReference w:id="21"/>
      </w:r>
      <w:commentRangeEnd w:id="22"/>
      <w:r w:rsidR="002A1C92" w:rsidRPr="00E056B5">
        <w:rPr>
          <w:rStyle w:val="CommentReference"/>
          <w:sz w:val="24"/>
          <w:szCs w:val="24"/>
        </w:rPr>
        <w:commentReference w:id="22"/>
      </w:r>
      <w:r w:rsidRPr="00747F1F">
        <w:t>of the bank.</w:t>
      </w:r>
      <w:r w:rsidR="009D60E0" w:rsidRPr="009D60E0">
        <w:t xml:space="preserve"> </w:t>
      </w:r>
      <w:r w:rsidR="009D60E0" w:rsidRPr="00B722A9">
        <w:t xml:space="preserve">Altering the width </w:t>
      </w:r>
      <w:r w:rsidR="009D60E0">
        <w:t>can</w:t>
      </w:r>
      <w:r w:rsidR="009D60E0" w:rsidRPr="00B722A9">
        <w:t xml:space="preserve"> alter erosion</w:t>
      </w:r>
      <w:r w:rsidR="009D60E0">
        <w:t>/deposition patterns</w:t>
      </w:r>
      <w:r w:rsidR="009D60E0" w:rsidRPr="00B722A9">
        <w:t xml:space="preserve"> and flood risks</w:t>
      </w:r>
      <w:r w:rsidR="002561CE" w:rsidRPr="00B722A9">
        <w:t>.</w:t>
      </w:r>
    </w:p>
    <w:p w14:paraId="060A54A9" w14:textId="552E46DE" w:rsidR="00A113FD" w:rsidRPr="007D0F89" w:rsidRDefault="005F4F55" w:rsidP="007D0F89">
      <w:pPr>
        <w:pStyle w:val="Heading3"/>
        <w:rPr>
          <w:rStyle w:val="normaltextrun"/>
        </w:rPr>
      </w:pPr>
      <w:bookmarkStart w:id="23" w:name="_Toc193874614"/>
      <w:r>
        <w:rPr>
          <w:rStyle w:val="normaltextrun"/>
        </w:rPr>
        <w:t>General working in or near</w:t>
      </w:r>
      <w:r w:rsidR="0076358D" w:rsidRPr="007D0F89">
        <w:rPr>
          <w:rStyle w:val="normaltextrun"/>
        </w:rPr>
        <w:t xml:space="preserve"> water</w:t>
      </w:r>
      <w:r w:rsidR="00534C55">
        <w:rPr>
          <w:rStyle w:val="normaltextrun"/>
        </w:rPr>
        <w:t xml:space="preserve"> </w:t>
      </w:r>
      <w:proofErr w:type="gramStart"/>
      <w:r w:rsidR="00534C55">
        <w:rPr>
          <w:rStyle w:val="normaltextrun"/>
        </w:rPr>
        <w:t>do’s</w:t>
      </w:r>
      <w:proofErr w:type="gramEnd"/>
      <w:r w:rsidR="00534C55">
        <w:rPr>
          <w:rStyle w:val="normaltextrun"/>
        </w:rPr>
        <w:t xml:space="preserve"> and </w:t>
      </w:r>
      <w:r w:rsidR="007D5719">
        <w:rPr>
          <w:rStyle w:val="normaltextrun"/>
        </w:rPr>
        <w:t>don’ts</w:t>
      </w:r>
      <w:bookmarkEnd w:id="23"/>
    </w:p>
    <w:p w14:paraId="008CF422" w14:textId="77777777" w:rsidR="007D7D72" w:rsidRPr="00012A52" w:rsidRDefault="007D7D72" w:rsidP="00012A52">
      <w:pPr>
        <w:pStyle w:val="BodyText1"/>
        <w:rPr>
          <w:b/>
        </w:rPr>
      </w:pPr>
      <w:r w:rsidRPr="00012A52">
        <w:rPr>
          <w:b/>
        </w:rPr>
        <w:t>Preventing Harm to Fish</w:t>
      </w:r>
    </w:p>
    <w:p w14:paraId="518FA824" w14:textId="77777777" w:rsidR="007D7D72" w:rsidRDefault="007D7D72" w:rsidP="007D7D72">
      <w:pPr>
        <w:pStyle w:val="BodyText1"/>
        <w:numPr>
          <w:ilvl w:val="0"/>
          <w:numId w:val="25"/>
        </w:numPr>
      </w:pPr>
      <w:r w:rsidRPr="008422AD">
        <w:t xml:space="preserve">Don’t </w:t>
      </w:r>
      <w:r>
        <w:t xml:space="preserve">undertake </w:t>
      </w:r>
      <w:r w:rsidRPr="008422AD">
        <w:t>work</w:t>
      </w:r>
      <w:r>
        <w:t>s</w:t>
      </w:r>
      <w:r w:rsidRPr="008422AD">
        <w:t xml:space="preserve"> if fish are likely to be spawning or young fish are still to emerge. </w:t>
      </w:r>
      <w:r w:rsidRPr="008422AD">
        <w:rPr>
          <w:rFonts w:eastAsia="Times New Roman"/>
          <w:lang w:eastAsia="en-GB"/>
        </w:rPr>
        <w:t xml:space="preserve">In general, avoid the period </w:t>
      </w:r>
      <w:r>
        <w:rPr>
          <w:rFonts w:eastAsia="Times New Roman"/>
          <w:lang w:eastAsia="en-GB"/>
        </w:rPr>
        <w:t xml:space="preserve">between </w:t>
      </w:r>
      <w:r w:rsidRPr="008422AD">
        <w:rPr>
          <w:rFonts w:eastAsia="Times New Roman"/>
          <w:lang w:eastAsia="en-GB"/>
        </w:rPr>
        <w:t>1 October to 31 May. Y</w:t>
      </w:r>
      <w:r w:rsidRPr="008422AD">
        <w:t xml:space="preserve">ou should check the exact times with your local fishery board. Details are available from </w:t>
      </w:r>
      <w:hyperlink r:id="rId21" w:anchor=":~:text=Fisheries%20Management%20Scotland%20is%20the%20representative%20body%20for%20Scotland's%20District" w:tgtFrame="_blank" w:history="1">
        <w:r w:rsidRPr="00863FD5">
          <w:rPr>
            <w:rStyle w:val="Hyperlink"/>
            <w:rFonts w:ascii="Arial" w:hAnsi="Arial" w:cs="Arial"/>
          </w:rPr>
          <w:t>Fisheries Management Scotland</w:t>
        </w:r>
      </w:hyperlink>
      <w:r w:rsidRPr="00863FD5">
        <w:t>.</w:t>
      </w:r>
    </w:p>
    <w:p w14:paraId="63A50335" w14:textId="77777777" w:rsidR="007D7D72" w:rsidRDefault="007D7D72" w:rsidP="007D7D72">
      <w:pPr>
        <w:pStyle w:val="BodyText1"/>
        <w:numPr>
          <w:ilvl w:val="0"/>
          <w:numId w:val="25"/>
        </w:numPr>
      </w:pPr>
      <w:r>
        <w:t>Don’t impact fish migration.</w:t>
      </w:r>
    </w:p>
    <w:p w14:paraId="5464B7E2" w14:textId="77777777" w:rsidR="007D7D72" w:rsidRDefault="007D7D72" w:rsidP="007D7D72">
      <w:pPr>
        <w:pStyle w:val="BodyText1"/>
        <w:numPr>
          <w:ilvl w:val="0"/>
          <w:numId w:val="25"/>
        </w:numPr>
      </w:pPr>
      <w:r>
        <w:t>Do m</w:t>
      </w:r>
      <w:r w:rsidRPr="00016A67">
        <w:t>ake</w:t>
      </w:r>
      <w:r w:rsidRPr="007D7D72">
        <w:rPr>
          <w:rFonts w:eastAsia="Times New Roman"/>
          <w:lang w:eastAsia="en-GB"/>
        </w:rPr>
        <w:t xml:space="preserve"> sure all works such as temporary crossings, channel isolation or diversions, blasting, vibration or pile driving, sheet pilling or using artificial lighting at night so that</w:t>
      </w:r>
      <w:r w:rsidRPr="007D7D72" w:rsidDel="006509A3">
        <w:rPr>
          <w:rFonts w:eastAsia="Times New Roman"/>
          <w:lang w:eastAsia="en-GB"/>
        </w:rPr>
        <w:t xml:space="preserve"> </w:t>
      </w:r>
      <w:r w:rsidRPr="007D7D72">
        <w:rPr>
          <w:rFonts w:eastAsia="Times New Roman"/>
          <w:lang w:eastAsia="en-GB"/>
        </w:rPr>
        <w:t>fish or migrating fish are not adversely affected.</w:t>
      </w:r>
    </w:p>
    <w:p w14:paraId="394EBD00" w14:textId="7B50589F" w:rsidR="007D7D72" w:rsidRPr="00016A67" w:rsidRDefault="007D7D72" w:rsidP="007D7D72">
      <w:pPr>
        <w:pStyle w:val="BodyText1"/>
        <w:numPr>
          <w:ilvl w:val="0"/>
          <w:numId w:val="25"/>
        </w:numPr>
      </w:pPr>
      <w:r>
        <w:t xml:space="preserve">Do </w:t>
      </w:r>
      <w:r w:rsidRPr="00016A67">
        <w:t>carry out fish rescues, where appropriate etc.</w:t>
      </w:r>
    </w:p>
    <w:p w14:paraId="1CB580D2" w14:textId="77777777" w:rsidR="007D7D72" w:rsidRPr="007D7D72" w:rsidRDefault="007D7D72" w:rsidP="007D7D72">
      <w:pPr>
        <w:pStyle w:val="BodyText1"/>
        <w:rPr>
          <w:b/>
          <w:bCs/>
        </w:rPr>
      </w:pPr>
      <w:r w:rsidRPr="007D7D72">
        <w:rPr>
          <w:b/>
          <w:bCs/>
        </w:rPr>
        <w:t>Preventing/ minimising physical and pollution Impacts</w:t>
      </w:r>
    </w:p>
    <w:p w14:paraId="7A1BA744" w14:textId="77777777" w:rsidR="007D7D72" w:rsidRPr="008422AD" w:rsidRDefault="007D7D72" w:rsidP="007D7D72">
      <w:pPr>
        <w:pStyle w:val="BodyText1"/>
        <w:numPr>
          <w:ilvl w:val="0"/>
          <w:numId w:val="24"/>
        </w:numPr>
      </w:pPr>
      <w:r w:rsidRPr="007D7D72">
        <w:t>Do install and maintain suitable mitigation before, after and during the works. Including the points below.</w:t>
      </w:r>
    </w:p>
    <w:p w14:paraId="11ECD7A3" w14:textId="77777777" w:rsidR="007D7D72" w:rsidRPr="008422AD" w:rsidRDefault="007D7D72" w:rsidP="007D7D72">
      <w:pPr>
        <w:pStyle w:val="BodyText1"/>
        <w:numPr>
          <w:ilvl w:val="0"/>
          <w:numId w:val="24"/>
        </w:numPr>
      </w:pPr>
      <w:r w:rsidRPr="007D7D72">
        <w:t>Do minimise the extent, location and duration of works in the wetted part of the channel or loch.</w:t>
      </w:r>
    </w:p>
    <w:p w14:paraId="46194C79" w14:textId="77777777" w:rsidR="007D7D72" w:rsidRPr="008422AD" w:rsidRDefault="007D7D72" w:rsidP="007D7D72">
      <w:pPr>
        <w:pStyle w:val="BodyText1"/>
        <w:numPr>
          <w:ilvl w:val="0"/>
          <w:numId w:val="24"/>
        </w:numPr>
      </w:pPr>
      <w:r w:rsidRPr="007D7D72">
        <w:t>Do keep vehicles, plant and other equipment out of water wherever possible.</w:t>
      </w:r>
    </w:p>
    <w:p w14:paraId="5397AA01" w14:textId="77777777" w:rsidR="007D7D72" w:rsidRPr="008422AD" w:rsidRDefault="007D7D72" w:rsidP="007D7D72">
      <w:pPr>
        <w:pStyle w:val="BodyText1"/>
        <w:numPr>
          <w:ilvl w:val="0"/>
          <w:numId w:val="24"/>
        </w:numPr>
      </w:pPr>
      <w:r w:rsidRPr="007D7D72">
        <w:t>Do create and maintain a robust and secure dry working area of minimum size, where possible.</w:t>
      </w:r>
    </w:p>
    <w:p w14:paraId="7C61BF5A" w14:textId="2AC7E7E9" w:rsidR="007D7D72" w:rsidRPr="00B37CC5" w:rsidRDefault="007D7D72" w:rsidP="007D7D72">
      <w:pPr>
        <w:pStyle w:val="BodyText1"/>
        <w:numPr>
          <w:ilvl w:val="0"/>
          <w:numId w:val="24"/>
        </w:numPr>
      </w:pPr>
      <w:r w:rsidRPr="007D7D72">
        <w:t>Do minimise disturbance and reinstate banks, bed and vegetation as soon as possible</w:t>
      </w:r>
      <w:r w:rsidR="00885594">
        <w:t>:</w:t>
      </w:r>
    </w:p>
    <w:p w14:paraId="4CF6DB7A" w14:textId="77777777" w:rsidR="007D7D72" w:rsidRPr="007D7D72" w:rsidRDefault="007D7D72" w:rsidP="007D7D72">
      <w:pPr>
        <w:pStyle w:val="BodyText1"/>
        <w:numPr>
          <w:ilvl w:val="1"/>
          <w:numId w:val="24"/>
        </w:numPr>
      </w:pPr>
      <w:r w:rsidRPr="00B37CC5">
        <w:lastRenderedPageBreak/>
        <w:t xml:space="preserve"> </w:t>
      </w:r>
      <w:r w:rsidRPr="007D7D72">
        <w:t>Minimise vegetation removal and the area of bare earth/ exposed soil.</w:t>
      </w:r>
    </w:p>
    <w:p w14:paraId="354EB3DC" w14:textId="77777777" w:rsidR="007D7D72" w:rsidRPr="007D7D72" w:rsidRDefault="007D7D72" w:rsidP="007D7D72">
      <w:pPr>
        <w:pStyle w:val="BodyText1"/>
        <w:numPr>
          <w:ilvl w:val="1"/>
          <w:numId w:val="24"/>
        </w:numPr>
      </w:pPr>
      <w:r w:rsidRPr="007D7D72">
        <w:t xml:space="preserve"> Re-seed or turf disturbed soil</w:t>
      </w:r>
      <w:r w:rsidRPr="007D7D72" w:rsidDel="00035B64">
        <w:t xml:space="preserve"> </w:t>
      </w:r>
      <w:r w:rsidRPr="007D7D72">
        <w:t>with native vegetation and ideally cover with biodegradable matting to provide temporary protection until vegetation is fully established.</w:t>
      </w:r>
    </w:p>
    <w:p w14:paraId="2756BEEA" w14:textId="77777777" w:rsidR="007D7D72" w:rsidRPr="008422AD" w:rsidRDefault="007D7D72" w:rsidP="007D7D72">
      <w:pPr>
        <w:pStyle w:val="BodyText1"/>
        <w:numPr>
          <w:ilvl w:val="0"/>
          <w:numId w:val="24"/>
        </w:numPr>
      </w:pPr>
      <w:r w:rsidRPr="007D7D72">
        <w:t>Don’t cause significant erosion.</w:t>
      </w:r>
    </w:p>
    <w:p w14:paraId="45E6CF21" w14:textId="77777777" w:rsidR="007D7D72" w:rsidRPr="008422AD" w:rsidRDefault="007D7D72" w:rsidP="007D7D72">
      <w:pPr>
        <w:pStyle w:val="BodyText1"/>
        <w:numPr>
          <w:ilvl w:val="0"/>
          <w:numId w:val="24"/>
        </w:numPr>
      </w:pPr>
      <w:r w:rsidRPr="007D7D72">
        <w:t>Do store all fuel, machinery and vehicles at least 10 metres from any watercourse, loch or permeable drain. </w:t>
      </w:r>
    </w:p>
    <w:p w14:paraId="42A500B3" w14:textId="77777777" w:rsidR="007D7D72" w:rsidRPr="008422AD" w:rsidRDefault="007D7D72" w:rsidP="007D7D72">
      <w:pPr>
        <w:pStyle w:val="BodyText1"/>
        <w:numPr>
          <w:ilvl w:val="0"/>
          <w:numId w:val="24"/>
        </w:numPr>
      </w:pPr>
      <w:r w:rsidRPr="007D7D72">
        <w:t>Do have oil spill kits, drip trays and bunds on site and available to operators. </w:t>
      </w:r>
    </w:p>
    <w:p w14:paraId="028F7C99" w14:textId="1469270E" w:rsidR="007D7D72" w:rsidRPr="008422AD" w:rsidRDefault="007D7D72" w:rsidP="007D7D72">
      <w:pPr>
        <w:pStyle w:val="BodyText1"/>
        <w:numPr>
          <w:ilvl w:val="0"/>
          <w:numId w:val="24"/>
        </w:numPr>
      </w:pPr>
      <w:r w:rsidRPr="007D7D72">
        <w:t>Do prevent any pollutants entering the water environment.</w:t>
      </w:r>
    </w:p>
    <w:p w14:paraId="55ABAACF" w14:textId="77777777" w:rsidR="007D7D72" w:rsidRPr="00012A52" w:rsidRDefault="007D7D72" w:rsidP="00012A52">
      <w:pPr>
        <w:pStyle w:val="BodyText1"/>
        <w:rPr>
          <w:b/>
        </w:rPr>
      </w:pPr>
      <w:r w:rsidRPr="00012A52">
        <w:rPr>
          <w:b/>
        </w:rPr>
        <w:t>Habitats and Species Protection</w:t>
      </w:r>
    </w:p>
    <w:p w14:paraId="54EF2E5F" w14:textId="50EEDA35" w:rsidR="007D7D72" w:rsidRDefault="007D7D72" w:rsidP="007D7D72">
      <w:pPr>
        <w:pStyle w:val="BodyText1"/>
        <w:numPr>
          <w:ilvl w:val="0"/>
          <w:numId w:val="24"/>
        </w:numPr>
      </w:pPr>
      <w:r w:rsidRPr="007D7D72">
        <w:t>Don’t spread invasive non-native species</w:t>
      </w:r>
      <w:r w:rsidR="002561CE" w:rsidRPr="007D7D72">
        <w:t>.</w:t>
      </w:r>
      <w:r w:rsidRPr="007D7D72">
        <w:t xml:space="preserve"> </w:t>
      </w:r>
    </w:p>
    <w:p w14:paraId="0C5EA86F" w14:textId="77777777" w:rsidR="007D7D72" w:rsidRDefault="007D7D72" w:rsidP="007D7D72">
      <w:pPr>
        <w:pStyle w:val="BodyText1"/>
        <w:numPr>
          <w:ilvl w:val="0"/>
          <w:numId w:val="24"/>
        </w:numPr>
      </w:pPr>
      <w:r w:rsidRPr="007D7D72">
        <w:t xml:space="preserve">Check the banks and in water for invasive species. </w:t>
      </w:r>
    </w:p>
    <w:p w14:paraId="2F81D32D" w14:textId="77777777" w:rsidR="007D7D72" w:rsidRDefault="007D7D72" w:rsidP="007D7D72">
      <w:pPr>
        <w:pStyle w:val="BodyText1"/>
        <w:numPr>
          <w:ilvl w:val="0"/>
          <w:numId w:val="24"/>
        </w:numPr>
      </w:pPr>
      <w:r w:rsidRPr="007D7D72">
        <w:t>Use biosecurity measures.  </w:t>
      </w:r>
    </w:p>
    <w:p w14:paraId="10E1688A" w14:textId="77777777" w:rsidR="007D7D72" w:rsidRDefault="007D7D72" w:rsidP="007D7D72">
      <w:pPr>
        <w:pStyle w:val="BodyText1"/>
        <w:numPr>
          <w:ilvl w:val="0"/>
          <w:numId w:val="24"/>
        </w:numPr>
      </w:pPr>
      <w:r w:rsidRPr="007D7D72">
        <w:t>Do check what other species and habitats may be affected (e.g. otter).</w:t>
      </w:r>
    </w:p>
    <w:p w14:paraId="281C86F3" w14:textId="50135645" w:rsidR="007D7D72" w:rsidRPr="007D7D72" w:rsidRDefault="007D7D72" w:rsidP="007D7D72">
      <w:pPr>
        <w:pStyle w:val="BodyText1"/>
        <w:numPr>
          <w:ilvl w:val="0"/>
          <w:numId w:val="24"/>
        </w:numPr>
      </w:pPr>
      <w:r w:rsidRPr="007D7D72">
        <w:t>Don’t harm freshwater pearl mussels.</w:t>
      </w:r>
    </w:p>
    <w:p w14:paraId="6971E05B" w14:textId="77777777" w:rsidR="007D7D72" w:rsidRPr="00012A52" w:rsidRDefault="007D7D72" w:rsidP="00012A52">
      <w:pPr>
        <w:pStyle w:val="BodyText1"/>
        <w:rPr>
          <w:b/>
        </w:rPr>
      </w:pPr>
      <w:r w:rsidRPr="00012A52">
        <w:rPr>
          <w:b/>
        </w:rPr>
        <w:t> Other Water Users</w:t>
      </w:r>
    </w:p>
    <w:p w14:paraId="50B8F938" w14:textId="77777777" w:rsidR="007D7D72" w:rsidRPr="007D7D72" w:rsidRDefault="007D7D72" w:rsidP="007D7D72">
      <w:pPr>
        <w:pStyle w:val="BodyText1"/>
        <w:numPr>
          <w:ilvl w:val="0"/>
          <w:numId w:val="24"/>
        </w:numPr>
      </w:pPr>
      <w:r w:rsidRPr="007D7D72">
        <w:t>Do consider the potential impacts on other water users e.g. water supplies, fishing, kayaking etc.</w:t>
      </w:r>
    </w:p>
    <w:p w14:paraId="712AC4FB" w14:textId="5A89FA75" w:rsidR="007D7D72" w:rsidRDefault="00012A52">
      <w:pPr>
        <w:spacing w:line="240" w:lineRule="auto"/>
        <w:rPr>
          <w:rFonts w:ascii="Arial" w:hAnsi="Arial" w:cs="Arial"/>
          <w:b/>
          <w:color w:val="3C4741" w:themeColor="text1"/>
        </w:rPr>
      </w:pPr>
      <w:r>
        <w:rPr>
          <w:rFonts w:ascii="Arial" w:hAnsi="Arial" w:cs="Arial"/>
          <w:b/>
          <w:color w:val="3C4741" w:themeColor="text1"/>
        </w:rPr>
        <w:br w:type="page"/>
      </w:r>
    </w:p>
    <w:p w14:paraId="46D6FB35" w14:textId="5966E6CC" w:rsidR="00345F1D" w:rsidRDefault="00F00524" w:rsidP="00F00524">
      <w:pPr>
        <w:pStyle w:val="Heading1"/>
      </w:pPr>
      <w:bookmarkStart w:id="24" w:name="_Glossary"/>
      <w:bookmarkStart w:id="25" w:name="_Toc193874615"/>
      <w:bookmarkEnd w:id="24"/>
      <w:r>
        <w:lastRenderedPageBreak/>
        <w:t>Glossary</w:t>
      </w:r>
      <w:bookmarkEnd w:id="25"/>
    </w:p>
    <w:p w14:paraId="406FFDB1" w14:textId="77777777" w:rsidR="00345F1D" w:rsidRPr="00C223B4" w:rsidRDefault="00345F1D" w:rsidP="005B606D">
      <w:pPr>
        <w:pStyle w:val="BodyText1"/>
      </w:pPr>
      <w:r>
        <w:t>Terms used in this guidance and supporting diagrams are explained below:</w:t>
      </w:r>
    </w:p>
    <w:p w14:paraId="549DF796" w14:textId="77777777" w:rsidR="002F1C39" w:rsidRPr="00F53EDC" w:rsidRDefault="002F1C39" w:rsidP="005B606D">
      <w:pPr>
        <w:pStyle w:val="BodyText1"/>
      </w:pPr>
      <w:r w:rsidRPr="005B606D">
        <w:rPr>
          <w:b/>
          <w:bCs/>
        </w:rPr>
        <w:t>Bank</w:t>
      </w:r>
      <w:r w:rsidRPr="00F53EDC">
        <w:t xml:space="preserve"> is the side of a watercourse or loch between and including the bank toe and bank top. </w:t>
      </w:r>
    </w:p>
    <w:p w14:paraId="4B30115B" w14:textId="77777777" w:rsidR="002F1C39" w:rsidRPr="00F53EDC" w:rsidRDefault="002F1C39" w:rsidP="005B606D">
      <w:pPr>
        <w:pStyle w:val="BodyText1"/>
        <w:rPr>
          <w:rFonts w:ascii="Arial" w:eastAsia="Times New Roman" w:hAnsi="Arial" w:cs="Arial"/>
        </w:rPr>
      </w:pPr>
      <w:r w:rsidRPr="005B606D">
        <w:rPr>
          <w:b/>
          <w:bCs/>
        </w:rPr>
        <w:t>Bank Height</w:t>
      </w:r>
      <w:r w:rsidRPr="00F53EDC">
        <w:t xml:space="preserve"> is the height of the bank of a watercourse or loch measured vertically from the bank toe to the bank top, including any artificial heightening of the bank (e.g. embankments, retaining walls).</w:t>
      </w:r>
    </w:p>
    <w:p w14:paraId="0E169E10" w14:textId="77777777" w:rsidR="002F1C39" w:rsidRPr="00F53EDC" w:rsidRDefault="002F1C39" w:rsidP="005B606D">
      <w:pPr>
        <w:pStyle w:val="BodyText1"/>
        <w:rPr>
          <w:rFonts w:ascii="Arial" w:eastAsia="Times New Roman" w:hAnsi="Arial" w:cs="Arial"/>
        </w:rPr>
      </w:pPr>
      <w:r w:rsidRPr="005B606D">
        <w:rPr>
          <w:rFonts w:ascii="Arial" w:eastAsia="Times New Roman" w:hAnsi="Arial" w:cs="Arial"/>
          <w:b/>
          <w:bCs/>
        </w:rPr>
        <w:t>Bank Toe</w:t>
      </w:r>
      <w:r w:rsidRPr="00F53EDC">
        <w:rPr>
          <w:rFonts w:ascii="Arial" w:eastAsia="Times New Roman" w:hAnsi="Arial" w:cs="Arial"/>
        </w:rPr>
        <w:t xml:space="preserve"> is </w:t>
      </w:r>
      <w:r w:rsidRPr="00F53EDC">
        <w:rPr>
          <w:rFonts w:ascii="Arial" w:eastAsia="Calibri" w:hAnsi="Arial" w:cs="Arial"/>
        </w:rPr>
        <w:t>the lowest point on the bank of a watercourse or loch, where the bank meets the bed of the watercourse or loch.</w:t>
      </w:r>
    </w:p>
    <w:p w14:paraId="14BA82AA" w14:textId="77777777" w:rsidR="002F1C39" w:rsidRPr="00F53EDC" w:rsidRDefault="002F1C39" w:rsidP="005B606D">
      <w:pPr>
        <w:pStyle w:val="BodyText1"/>
        <w:rPr>
          <w:rFonts w:ascii="Arial" w:eastAsia="Times New Roman" w:hAnsi="Arial" w:cs="Arial"/>
        </w:rPr>
      </w:pPr>
      <w:r w:rsidRPr="005B606D">
        <w:rPr>
          <w:rFonts w:ascii="Arial" w:eastAsia="Times New Roman" w:hAnsi="Arial" w:cs="Arial"/>
          <w:b/>
          <w:bCs/>
        </w:rPr>
        <w:t>Bank Top</w:t>
      </w:r>
      <w:r w:rsidRPr="00F53EDC">
        <w:rPr>
          <w:rFonts w:ascii="Arial" w:eastAsia="Times New Roman" w:hAnsi="Arial" w:cs="Arial"/>
        </w:rPr>
        <w:t xml:space="preserve"> is the first major break in slope in the bank or any watercourse or loch. </w:t>
      </w:r>
    </w:p>
    <w:p w14:paraId="523365BC" w14:textId="77777777" w:rsidR="002F1C39" w:rsidRPr="00F53EDC" w:rsidRDefault="002F1C39" w:rsidP="005B606D">
      <w:pPr>
        <w:pStyle w:val="BodyText1"/>
        <w:numPr>
          <w:ilvl w:val="0"/>
          <w:numId w:val="24"/>
        </w:numPr>
        <w:rPr>
          <w:rFonts w:ascii="Arial" w:eastAsia="Times New Roman" w:hAnsi="Arial" w:cs="Arial"/>
        </w:rPr>
      </w:pPr>
      <w:r w:rsidRPr="00F53EDC">
        <w:rPr>
          <w:rFonts w:ascii="Arial" w:eastAsia="Times New Roman" w:hAnsi="Arial" w:cs="Arial"/>
        </w:rPr>
        <w:t xml:space="preserve">This is considered the point beyond which cultivation or development is normally possible. Where there is no clear break in slope the bank top </w:t>
      </w:r>
      <w:proofErr w:type="gramStart"/>
      <w:r w:rsidRPr="00F53EDC">
        <w:rPr>
          <w:rFonts w:ascii="Arial" w:eastAsia="Times New Roman" w:hAnsi="Arial" w:cs="Arial"/>
        </w:rPr>
        <w:t>is considered to be</w:t>
      </w:r>
      <w:proofErr w:type="gramEnd"/>
      <w:r w:rsidRPr="00F53EDC">
        <w:rPr>
          <w:rFonts w:ascii="Arial" w:eastAsia="Times New Roman" w:hAnsi="Arial" w:cs="Arial"/>
        </w:rPr>
        <w:t xml:space="preserve"> the height of the average annual flood level in a watercourse, </w:t>
      </w:r>
    </w:p>
    <w:p w14:paraId="18D2BD0F" w14:textId="1C8D1793" w:rsidR="002F1C39" w:rsidRPr="00F53EDC" w:rsidRDefault="001121FA" w:rsidP="005B606D">
      <w:pPr>
        <w:pStyle w:val="BodyText1"/>
        <w:numPr>
          <w:ilvl w:val="0"/>
          <w:numId w:val="24"/>
        </w:numPr>
        <w:rPr>
          <w:rFonts w:ascii="Arial" w:eastAsia="Times New Roman" w:hAnsi="Arial" w:cs="Arial"/>
        </w:rPr>
      </w:pPr>
      <w:r>
        <w:rPr>
          <w:rFonts w:ascii="Arial" w:eastAsia="Times New Roman" w:hAnsi="Arial" w:cs="Arial"/>
        </w:rPr>
        <w:t>I</w:t>
      </w:r>
      <w:r w:rsidR="002F1C39" w:rsidRPr="00F53EDC">
        <w:rPr>
          <w:rFonts w:ascii="Arial" w:eastAsia="Times New Roman" w:hAnsi="Arial" w:cs="Arial"/>
        </w:rPr>
        <w:t>n relation to lochs where there is no clearly definable bank zone the bank top is the line along which terrestrial vegetation is present (this often equates to the average high-water level in a loch).</w:t>
      </w:r>
    </w:p>
    <w:p w14:paraId="3E52DBB8" w14:textId="77777777" w:rsidR="002F1C39" w:rsidRPr="00F53EDC" w:rsidRDefault="002F1C39" w:rsidP="005B606D">
      <w:pPr>
        <w:pStyle w:val="BodyText1"/>
      </w:pPr>
      <w:r w:rsidRPr="00F53EDC">
        <w:rPr>
          <w:b/>
        </w:rPr>
        <w:t>Bank reprofiling</w:t>
      </w:r>
      <w:r w:rsidRPr="00F53EDC">
        <w:t xml:space="preserve"> is any alteration of the slope of the bank of a river, burn, ditch or loch.</w:t>
      </w:r>
    </w:p>
    <w:p w14:paraId="0BC3E74E" w14:textId="77777777" w:rsidR="002F1C39" w:rsidRPr="00F53EDC" w:rsidRDefault="002F1C39" w:rsidP="005B606D">
      <w:pPr>
        <w:pStyle w:val="BodyText1"/>
      </w:pPr>
      <w:r w:rsidRPr="00F53EDC">
        <w:rPr>
          <w:b/>
        </w:rPr>
        <w:t>Bank works</w:t>
      </w:r>
      <w:r w:rsidRPr="00F53EDC">
        <w:t xml:space="preserve"> are any works on the bank between and including the bank top and the bank toe. </w:t>
      </w:r>
    </w:p>
    <w:p w14:paraId="758D5D6B" w14:textId="77777777" w:rsidR="002F1C39" w:rsidRPr="00F53EDC" w:rsidRDefault="002F1C39" w:rsidP="005B606D">
      <w:pPr>
        <w:pStyle w:val="BodyText1"/>
        <w:rPr>
          <w:rFonts w:ascii="Arial" w:hAnsi="Arial" w:cs="Arial"/>
        </w:rPr>
      </w:pPr>
      <w:r w:rsidRPr="00F53EDC">
        <w:rPr>
          <w:rFonts w:ascii="Arial" w:hAnsi="Arial" w:cs="Arial"/>
          <w:b/>
          <w:bCs/>
        </w:rPr>
        <w:t>Beach</w:t>
      </w:r>
      <w:r w:rsidRPr="00F53EDC">
        <w:rPr>
          <w:rFonts w:ascii="Arial" w:hAnsi="Arial" w:cs="Arial"/>
        </w:rPr>
        <w:t xml:space="preserve"> is lower part of the bank of a loch (note in some cases the beach may form </w:t>
      </w:r>
      <w:proofErr w:type="gramStart"/>
      <w:r w:rsidRPr="00F53EDC">
        <w:rPr>
          <w:rFonts w:ascii="Arial" w:hAnsi="Arial" w:cs="Arial"/>
        </w:rPr>
        <w:t>all of</w:t>
      </w:r>
      <w:proofErr w:type="gramEnd"/>
      <w:r w:rsidRPr="00F53EDC">
        <w:rPr>
          <w:rFonts w:ascii="Arial" w:hAnsi="Arial" w:cs="Arial"/>
        </w:rPr>
        <w:t xml:space="preserve"> the bank)</w:t>
      </w:r>
    </w:p>
    <w:p w14:paraId="4B45DA04" w14:textId="77777777" w:rsidR="002F1C39" w:rsidRPr="00F53EDC" w:rsidRDefault="002F1C39" w:rsidP="005B606D">
      <w:pPr>
        <w:pStyle w:val="BodyText1"/>
        <w:rPr>
          <w:rFonts w:ascii="Arial" w:eastAsia="Times New Roman" w:hAnsi="Arial" w:cs="Arial"/>
          <w:bCs/>
        </w:rPr>
      </w:pPr>
      <w:r w:rsidRPr="00F53EDC">
        <w:rPr>
          <w:rFonts w:ascii="Arial" w:eastAsia="Times New Roman" w:hAnsi="Arial" w:cs="Arial"/>
          <w:b/>
        </w:rPr>
        <w:t>Bed of watercourse</w:t>
      </w:r>
      <w:r w:rsidRPr="00F53EDC">
        <w:rPr>
          <w:rFonts w:ascii="Arial" w:eastAsia="Times New Roman" w:hAnsi="Arial" w:cs="Arial"/>
        </w:rPr>
        <w:t xml:space="preserve"> </w:t>
      </w:r>
      <w:r w:rsidRPr="00F53EDC">
        <w:rPr>
          <w:rFonts w:ascii="Arial" w:eastAsia="Times New Roman" w:hAnsi="Arial" w:cs="Arial"/>
          <w:bCs/>
        </w:rPr>
        <w:t>is the base of the watercourse, between the toe of one bank and the toe of the opposite bank.</w:t>
      </w:r>
    </w:p>
    <w:p w14:paraId="51C9A6F1" w14:textId="77777777" w:rsidR="002F1C39" w:rsidRPr="00F53EDC" w:rsidRDefault="002F1C39" w:rsidP="005B606D">
      <w:pPr>
        <w:pStyle w:val="BodyText1"/>
      </w:pPr>
      <w:r w:rsidRPr="00F53EDC">
        <w:rPr>
          <w:b/>
        </w:rPr>
        <w:t>Bed of loch</w:t>
      </w:r>
      <w:r w:rsidRPr="00F53EDC">
        <w:t xml:space="preserve"> is the base of the loch extending from the deepest part of the loch to the edge of the ‘normal’ loch water level.</w:t>
      </w:r>
    </w:p>
    <w:p w14:paraId="40163D13" w14:textId="77777777" w:rsidR="002F1C39" w:rsidRPr="00F53EDC" w:rsidRDefault="002F1C39" w:rsidP="005B606D">
      <w:pPr>
        <w:pStyle w:val="BodyText1"/>
      </w:pPr>
      <w:r w:rsidRPr="00F53EDC">
        <w:rPr>
          <w:b/>
          <w:bCs/>
        </w:rPr>
        <w:lastRenderedPageBreak/>
        <w:t>Bed width</w:t>
      </w:r>
      <w:r w:rsidRPr="00F53EDC">
        <w:t xml:space="preserve"> means the straight-line distance between the opposite bank toes of a river, burn or ditch, and which spans the bed of the river, burn or ditch, including any exposed sediment bars and vegetated islands.</w:t>
      </w:r>
    </w:p>
    <w:p w14:paraId="3031CD5B" w14:textId="77777777" w:rsidR="002F1C39" w:rsidRPr="00F53EDC" w:rsidRDefault="002F1C39" w:rsidP="005B606D">
      <w:pPr>
        <w:pStyle w:val="BodyText1"/>
        <w:rPr>
          <w:b/>
          <w:bCs/>
        </w:rPr>
      </w:pPr>
      <w:r w:rsidRPr="00F53EDC">
        <w:rPr>
          <w:shd w:val="clear" w:color="auto" w:fill="FFFFFF"/>
        </w:rPr>
        <w:t>Bed width can be measured as an average along the length of the stretch to be worked or can be based on one measurement of a width that is representative of the stretch.</w:t>
      </w:r>
    </w:p>
    <w:p w14:paraId="019FF288" w14:textId="61CC2BFC" w:rsidR="002F1C39" w:rsidRPr="00F53EDC" w:rsidRDefault="002F1C39" w:rsidP="00453B8D">
      <w:pPr>
        <w:pStyle w:val="BodyText1"/>
      </w:pPr>
      <w:r w:rsidRPr="00F53EDC">
        <w:rPr>
          <w:b/>
          <w:bCs/>
        </w:rPr>
        <w:t>Beyond the vicinity</w:t>
      </w:r>
      <w:r w:rsidRPr="00F53EDC">
        <w:t xml:space="preserve"> is the zone that exists beyond the “in the vicinity” zone away from the watercourse or loch.</w:t>
      </w:r>
    </w:p>
    <w:p w14:paraId="3690AB82" w14:textId="161F8F5F" w:rsidR="002F1C39" w:rsidRPr="00F53EDC" w:rsidRDefault="002F1C39" w:rsidP="00453B8D">
      <w:pPr>
        <w:pStyle w:val="BodyText1"/>
        <w:rPr>
          <w:rFonts w:cs="Arial"/>
        </w:rPr>
      </w:pPr>
      <w:r w:rsidRPr="00F53EDC">
        <w:rPr>
          <w:rFonts w:ascii="Arial" w:eastAsia="Times New Roman" w:hAnsi="Arial" w:cs="Arial"/>
          <w:b/>
        </w:rPr>
        <w:t>Channel</w:t>
      </w:r>
      <w:r w:rsidRPr="00F53EDC">
        <w:rPr>
          <w:rFonts w:ascii="Arial" w:eastAsia="Times New Roman" w:hAnsi="Arial" w:cs="Arial"/>
          <w:bCs/>
        </w:rPr>
        <w:t xml:space="preserve"> is the area between the bank top on one side of a river, burn or ditch and the bank top on the opposite side. It includes the banks and bed of a watercourse, including any exposed sediment bars and vegetated islands</w:t>
      </w:r>
      <w:r w:rsidR="002561CE" w:rsidRPr="00F53EDC">
        <w:rPr>
          <w:rFonts w:ascii="Arial" w:eastAsia="Times New Roman" w:hAnsi="Arial" w:cs="Arial"/>
          <w:bCs/>
        </w:rPr>
        <w:t>.</w:t>
      </w:r>
      <w:r w:rsidRPr="00F53EDC">
        <w:rPr>
          <w:rFonts w:cs="Arial"/>
        </w:rPr>
        <w:t xml:space="preserve"> </w:t>
      </w:r>
    </w:p>
    <w:p w14:paraId="7BBD734E" w14:textId="77777777" w:rsidR="002F1C39" w:rsidRPr="00F53EDC" w:rsidRDefault="002F1C39" w:rsidP="00453B8D">
      <w:pPr>
        <w:pStyle w:val="BodyText1"/>
      </w:pPr>
      <w:r w:rsidRPr="00F53EDC">
        <w:rPr>
          <w:b/>
          <w:bCs/>
        </w:rPr>
        <w:t>Channel width</w:t>
      </w:r>
      <w:r w:rsidRPr="00F53EDC">
        <w:t xml:space="preserve"> means the </w:t>
      </w:r>
      <w:proofErr w:type="gramStart"/>
      <w:r w:rsidRPr="00F53EDC">
        <w:t>straight line</w:t>
      </w:r>
      <w:proofErr w:type="gramEnd"/>
      <w:r w:rsidRPr="00F53EDC">
        <w:t xml:space="preserve"> distance between opposite bank tops of a river, burn or ditch and which spans the bed and banks of a river, burn or ditch, including any exposed bars and vegetated islands</w:t>
      </w:r>
      <w:r>
        <w:t>.</w:t>
      </w:r>
    </w:p>
    <w:p w14:paraId="4001704E" w14:textId="70C05B1B" w:rsidR="002F1C39" w:rsidRPr="00F53EDC" w:rsidRDefault="002F1C39" w:rsidP="00453B8D">
      <w:pPr>
        <w:pStyle w:val="BodyText1"/>
        <w:rPr>
          <w:b/>
          <w:bCs/>
        </w:rPr>
      </w:pPr>
      <w:r w:rsidRPr="00F53EDC">
        <w:rPr>
          <w:b/>
          <w:bCs/>
        </w:rPr>
        <w:t xml:space="preserve">High loch water level </w:t>
      </w:r>
      <w:r w:rsidRPr="00F53EDC">
        <w:t>is the average water level typically reached during wet periods.</w:t>
      </w:r>
    </w:p>
    <w:p w14:paraId="123E3934" w14:textId="4557AAE4" w:rsidR="002F1C39" w:rsidRPr="00F53EDC" w:rsidRDefault="002F1C39" w:rsidP="00453B8D">
      <w:pPr>
        <w:pStyle w:val="BodyText1"/>
      </w:pPr>
      <w:r w:rsidRPr="00F53EDC">
        <w:rPr>
          <w:b/>
          <w:bCs/>
        </w:rPr>
        <w:t>In the vicinity</w:t>
      </w:r>
      <w:r w:rsidRPr="00F53EDC">
        <w:t xml:space="preserve"> </w:t>
      </w:r>
      <w:r w:rsidR="002561CE">
        <w:t>for</w:t>
      </w:r>
      <w:r w:rsidRPr="00F53EDC">
        <w:t xml:space="preserve"> a watercourse</w:t>
      </w:r>
      <w:r w:rsidR="00C174FB">
        <w:t xml:space="preserve"> this</w:t>
      </w:r>
      <w:r w:rsidRPr="00F53EDC">
        <w:t xml:space="preserve"> is the zone that extends away from the bank top for </w:t>
      </w:r>
      <w:proofErr w:type="gramStart"/>
      <w:r w:rsidRPr="00F53EDC">
        <w:t>a distance of 10</w:t>
      </w:r>
      <w:proofErr w:type="gramEnd"/>
      <w:r w:rsidRPr="00F53EDC">
        <w:t xml:space="preserve"> metres or two channel widths (whichever is shorter). For a loch this is the zone that extends 10 metres away from the bank top.</w:t>
      </w:r>
    </w:p>
    <w:p w14:paraId="330E73D8" w14:textId="77777777" w:rsidR="002F1C39" w:rsidRPr="00F53EDC" w:rsidRDefault="002F1C39" w:rsidP="00453B8D">
      <w:pPr>
        <w:pStyle w:val="BodyText1"/>
      </w:pPr>
      <w:r w:rsidRPr="00F53EDC">
        <w:rPr>
          <w:rFonts w:cs="Arial"/>
          <w:b/>
          <w:bCs/>
        </w:rPr>
        <w:t>Left bank</w:t>
      </w:r>
      <w:r w:rsidRPr="00F53EDC">
        <w:rPr>
          <w:rFonts w:ascii="Arial" w:eastAsia="Times New Roman" w:hAnsi="Arial" w:cs="Arial"/>
          <w:bCs/>
        </w:rPr>
        <w:t xml:space="preserve"> is the </w:t>
      </w:r>
      <w:r w:rsidRPr="00F53EDC">
        <w:rPr>
          <w:rFonts w:cs="Arial"/>
        </w:rPr>
        <w:t>left bank of a watercourse when facing downstream.</w:t>
      </w:r>
      <w:r w:rsidRPr="00F53EDC">
        <w:t xml:space="preserve"> </w:t>
      </w:r>
    </w:p>
    <w:p w14:paraId="4C7EF8A4" w14:textId="77777777" w:rsidR="002F1C39" w:rsidRPr="00F53EDC" w:rsidRDefault="002F1C39" w:rsidP="00453B8D">
      <w:pPr>
        <w:pStyle w:val="BodyText1"/>
        <w:rPr>
          <w:lang w:eastAsia="en-GB"/>
        </w:rPr>
      </w:pPr>
      <w:r w:rsidRPr="00F53EDC">
        <w:rPr>
          <w:b/>
          <w:bCs/>
          <w:lang w:eastAsia="en-GB"/>
        </w:rPr>
        <w:t xml:space="preserve">Loch </w:t>
      </w:r>
      <w:r w:rsidRPr="00F53EDC">
        <w:rPr>
          <w:lang w:eastAsia="en-GB"/>
        </w:rPr>
        <w:t>is</w:t>
      </w:r>
      <w:r w:rsidRPr="00F53EDC">
        <w:rPr>
          <w:b/>
          <w:bCs/>
          <w:lang w:eastAsia="en-GB"/>
        </w:rPr>
        <w:t xml:space="preserve"> </w:t>
      </w:r>
      <w:r w:rsidRPr="00F53EDC">
        <w:rPr>
          <w:lang w:eastAsia="en-GB"/>
        </w:rPr>
        <w:t>a body of standing inland surface water.</w:t>
      </w:r>
    </w:p>
    <w:p w14:paraId="3E1576E2" w14:textId="77777777" w:rsidR="002F1C39" w:rsidRPr="00F53EDC" w:rsidRDefault="002F1C39" w:rsidP="00453B8D">
      <w:pPr>
        <w:pStyle w:val="BodyText1"/>
        <w:rPr>
          <w:b/>
        </w:rPr>
      </w:pPr>
      <w:r w:rsidRPr="00F53EDC">
        <w:rPr>
          <w:b/>
          <w:bCs/>
          <w:lang w:eastAsia="en-GB"/>
        </w:rPr>
        <w:t xml:space="preserve">Normal loch water level is </w:t>
      </w:r>
      <w:r w:rsidRPr="00F53EDC">
        <w:t>the water level that occurs for a large part of the year when the loch is not experiencing high water levels. Higher than the minimum water surface elevation.</w:t>
      </w:r>
    </w:p>
    <w:p w14:paraId="5D911277" w14:textId="77777777" w:rsidR="002F1C39" w:rsidRPr="00F53EDC" w:rsidRDefault="002F1C39" w:rsidP="00453B8D">
      <w:pPr>
        <w:pStyle w:val="BodyText1"/>
      </w:pPr>
      <w:r w:rsidRPr="00F53EDC">
        <w:rPr>
          <w:b/>
          <w:bCs/>
        </w:rPr>
        <w:t>Protected area</w:t>
      </w:r>
      <w:r w:rsidRPr="00F53EDC">
        <w:t xml:space="preserve"> means an area designated under International (Ramsar sites), European (Special Areas of Conservation and Special Protection Areas) or National (Sites of Special Scientific Interest) legislation, to provide protection of their notable natural features or </w:t>
      </w:r>
      <w:r w:rsidRPr="00F53EDC">
        <w:lastRenderedPageBreak/>
        <w:t>biodiversity. This legislation places duties on SEPA to assess whether activities we regulate would harm these sites.</w:t>
      </w:r>
    </w:p>
    <w:p w14:paraId="02F2CFF1" w14:textId="77777777" w:rsidR="002F1C39" w:rsidRPr="00F53EDC" w:rsidRDefault="002F1C39" w:rsidP="00453B8D">
      <w:pPr>
        <w:pStyle w:val="BodyText1"/>
        <w:rPr>
          <w:b/>
        </w:rPr>
      </w:pPr>
      <w:r w:rsidRPr="00F53EDC">
        <w:rPr>
          <w:b/>
          <w:bCs/>
        </w:rPr>
        <w:t>Right bank</w:t>
      </w:r>
      <w:r w:rsidRPr="00F53EDC">
        <w:t xml:space="preserve"> is the right bank of a watercourse when facing downstream.</w:t>
      </w:r>
      <w:r w:rsidRPr="00F53EDC">
        <w:rPr>
          <w:b/>
          <w:bCs/>
        </w:rPr>
        <w:t xml:space="preserve"> </w:t>
      </w:r>
    </w:p>
    <w:p w14:paraId="38200DB1" w14:textId="72997930" w:rsidR="002F1C39" w:rsidRPr="00F53EDC" w:rsidRDefault="002F1C39" w:rsidP="00453B8D">
      <w:pPr>
        <w:pStyle w:val="BodyText1"/>
      </w:pPr>
      <w:r w:rsidRPr="00F53EDC">
        <w:rPr>
          <w:b/>
          <w:bCs/>
        </w:rPr>
        <w:t xml:space="preserve">Riparian zone of a river </w:t>
      </w:r>
      <w:r w:rsidRPr="00F53EDC">
        <w:t>is the</w:t>
      </w:r>
      <w:r w:rsidRPr="00F53EDC">
        <w:rPr>
          <w:b/>
          <w:bCs/>
        </w:rPr>
        <w:t xml:space="preserve"> </w:t>
      </w:r>
      <w:r w:rsidRPr="00F53EDC">
        <w:t xml:space="preserve">transitional, semi-terrestrial area of land adjoining a river channel (including most of the </w:t>
      </w:r>
      <w:r w:rsidR="00287C36" w:rsidRPr="00F53EDC">
        <w:t>riverbank</w:t>
      </w:r>
      <w:r w:rsidRPr="00F53EDC">
        <w:t>) that is regularly inundated and influenced by fresh water and can influence the condition of the aquatic ecosystem (e.g. by shading and leaf litter input).</w:t>
      </w:r>
    </w:p>
    <w:p w14:paraId="40BA2189" w14:textId="77777777" w:rsidR="002F1C39" w:rsidRPr="00F53EDC" w:rsidRDefault="002F1C39" w:rsidP="00453B8D">
      <w:pPr>
        <w:pStyle w:val="BodyText1"/>
      </w:pPr>
      <w:r w:rsidRPr="00F53EDC">
        <w:rPr>
          <w:b/>
          <w:bCs/>
        </w:rPr>
        <w:t xml:space="preserve">Riparian zone of a loch </w:t>
      </w:r>
      <w:r w:rsidRPr="00F53EDC">
        <w:t>is the</w:t>
      </w:r>
      <w:r w:rsidRPr="00F53EDC">
        <w:rPr>
          <w:b/>
          <w:bCs/>
        </w:rPr>
        <w:t xml:space="preserve"> </w:t>
      </w:r>
      <w:r w:rsidRPr="00F53EDC">
        <w:t>area of land extending from the bank top or the limit of terrestrial vegetation and capable of directly influencing the condition of the aquatic ecosystem (e.g. by shading and leaf litter input)</w:t>
      </w:r>
    </w:p>
    <w:p w14:paraId="3FA55445" w14:textId="77777777" w:rsidR="002F1C39" w:rsidRDefault="002F1C39" w:rsidP="00453B8D">
      <w:pPr>
        <w:pStyle w:val="BodyText1"/>
        <w:rPr>
          <w:rStyle w:val="eop"/>
          <w:rFonts w:ascii="Arial" w:hAnsi="Arial" w:cs="Arial"/>
          <w:shd w:val="clear" w:color="auto" w:fill="FFFFFF"/>
        </w:rPr>
      </w:pPr>
      <w:r w:rsidRPr="00F53EDC">
        <w:rPr>
          <w:rStyle w:val="eop"/>
          <w:rFonts w:ascii="Arial" w:hAnsi="Arial" w:cs="Arial"/>
          <w:b/>
          <w:bCs/>
          <w:shd w:val="clear" w:color="auto" w:fill="FFFFFF"/>
        </w:rPr>
        <w:t>Sediment</w:t>
      </w:r>
      <w:r w:rsidRPr="00F53EDC">
        <w:rPr>
          <w:rStyle w:val="eop"/>
          <w:rFonts w:ascii="Arial" w:hAnsi="Arial" w:cs="Arial"/>
          <w:shd w:val="clear" w:color="auto" w:fill="FFFFFF"/>
        </w:rPr>
        <w:t xml:space="preserve"> refers to the natural material of which the bed of a watercourse or loch is made (includes sand, silt, clay, gravel, cobbles and boulders).</w:t>
      </w:r>
    </w:p>
    <w:p w14:paraId="7E7EF62D" w14:textId="7530B9DD" w:rsidR="000A6275" w:rsidRPr="000A6275" w:rsidRDefault="000A6275" w:rsidP="000A6275">
      <w:pPr>
        <w:spacing w:after="240"/>
      </w:pPr>
      <w:r>
        <w:rPr>
          <w:b/>
          <w:bCs/>
        </w:rPr>
        <w:t>T</w:t>
      </w:r>
      <w:r w:rsidRPr="000A6275">
        <w:rPr>
          <w:b/>
          <w:bCs/>
        </w:rPr>
        <w:t>emporary crossing</w:t>
      </w:r>
      <w:r w:rsidRPr="000A6275">
        <w:t xml:space="preserve"> (Water Registrations and Permits) is a crossing which will be removed after the completion of the authorised activity.</w:t>
      </w:r>
    </w:p>
    <w:p w14:paraId="67B721CB" w14:textId="3D7CBB78" w:rsidR="000A6275" w:rsidRPr="000A6275" w:rsidRDefault="000A6275" w:rsidP="000A6275">
      <w:pPr>
        <w:spacing w:after="240"/>
        <w:rPr>
          <w:b/>
          <w:bCs/>
        </w:rPr>
      </w:pPr>
      <w:r>
        <w:rPr>
          <w:b/>
          <w:bCs/>
        </w:rPr>
        <w:t>T</w:t>
      </w:r>
      <w:r w:rsidRPr="000A6275">
        <w:rPr>
          <w:b/>
          <w:bCs/>
        </w:rPr>
        <w:t>emporary structure</w:t>
      </w:r>
      <w:r w:rsidRPr="000A6275">
        <w:t xml:space="preserve"> (Water registrations and </w:t>
      </w:r>
      <w:proofErr w:type="gramStart"/>
      <w:r w:rsidRPr="000A6275">
        <w:t>Permits</w:t>
      </w:r>
      <w:proofErr w:type="gramEnd"/>
      <w:r w:rsidRPr="000A6275">
        <w:t>) is a structure which will be removed after the completion of the authorised activity.</w:t>
      </w:r>
    </w:p>
    <w:p w14:paraId="0362C234" w14:textId="613D212E" w:rsidR="00DA43C5" w:rsidRPr="007C76CF" w:rsidRDefault="000A6275" w:rsidP="007C76CF">
      <w:pPr>
        <w:pStyle w:val="BodyText1"/>
      </w:pPr>
      <w:r>
        <w:rPr>
          <w:b/>
          <w:bCs/>
        </w:rPr>
        <w:t>W</w:t>
      </w:r>
      <w:r w:rsidR="002F1C39" w:rsidRPr="00F53EDC">
        <w:rPr>
          <w:b/>
          <w:bCs/>
        </w:rPr>
        <w:t>etted part</w:t>
      </w:r>
      <w:r w:rsidR="002F1C39" w:rsidRPr="00F53EDC">
        <w:t xml:space="preserve"> is the part of any watercourse or loch that is wet while carrying out works in a watercourse or loch. </w:t>
      </w:r>
    </w:p>
    <w:p w14:paraId="51B86764" w14:textId="77777777" w:rsidR="00345F1D" w:rsidRPr="00607E33" w:rsidRDefault="00345F1D" w:rsidP="00345F1D">
      <w:pPr>
        <w:pStyle w:val="Heading1"/>
        <w:rPr>
          <w:color w:val="auto"/>
        </w:rPr>
      </w:pPr>
      <w:bookmarkStart w:id="26" w:name="_Toc193874616"/>
      <w:r w:rsidRPr="00607E33">
        <w:t>D</w:t>
      </w:r>
      <w:r>
        <w:t>isclaimer</w:t>
      </w:r>
      <w:bookmarkEnd w:id="26"/>
    </w:p>
    <w:p w14:paraId="2A634644" w14:textId="77777777" w:rsidR="00345F1D" w:rsidRPr="00967C46" w:rsidRDefault="00345F1D" w:rsidP="00345F1D">
      <w:pPr>
        <w:pStyle w:val="BodyText1"/>
      </w:pPr>
      <w:r w:rsidRPr="00967C46">
        <w:t xml:space="preserve">Whilst every effort has been made to ensure the accuracy of this guidance, SEPA gives no warranty, covenant or undertaking (express or implied) regarding the fitness for purpose of, or any error, omission or discrepancy in this guidance. Reliance on its contents and the contents of any websites that are linked to or from this guidance is entirely at the user’s own risk. SEPA is not liable for any loss or damage that may come from using this guidance. This includes: </w:t>
      </w:r>
    </w:p>
    <w:p w14:paraId="3D8B5780" w14:textId="5C3889C3" w:rsidR="00345F1D" w:rsidRPr="00967C46" w:rsidRDefault="001121FA" w:rsidP="00D7058F">
      <w:pPr>
        <w:pStyle w:val="BodyText1"/>
        <w:numPr>
          <w:ilvl w:val="0"/>
          <w:numId w:val="11"/>
        </w:numPr>
      </w:pPr>
      <w:r>
        <w:t>A</w:t>
      </w:r>
      <w:r w:rsidR="00345F1D" w:rsidRPr="00967C46">
        <w:t>ny direct, indirect and consequential losses</w:t>
      </w:r>
      <w:r w:rsidR="00287C36">
        <w:t>.</w:t>
      </w:r>
    </w:p>
    <w:p w14:paraId="25A89734" w14:textId="173EE1E2" w:rsidR="00345F1D" w:rsidRPr="00967C46" w:rsidRDefault="001121FA" w:rsidP="00D7058F">
      <w:pPr>
        <w:pStyle w:val="BodyText1"/>
        <w:numPr>
          <w:ilvl w:val="0"/>
          <w:numId w:val="11"/>
        </w:numPr>
      </w:pPr>
      <w:r>
        <w:lastRenderedPageBreak/>
        <w:t>A</w:t>
      </w:r>
      <w:r w:rsidR="00345F1D" w:rsidRPr="00967C46">
        <w:t>ny loss or damage caused by civil wrongs, breach of contract or otherwise</w:t>
      </w:r>
      <w:r w:rsidR="00287C36">
        <w:t>.</w:t>
      </w:r>
    </w:p>
    <w:p w14:paraId="4FBD673A" w14:textId="77777777" w:rsidR="00345F1D" w:rsidRPr="00967C46" w:rsidRDefault="00345F1D" w:rsidP="00345F1D">
      <w:pPr>
        <w:pStyle w:val="BodyText1"/>
      </w:pPr>
      <w:r w:rsidRPr="00967C46">
        <w:t xml:space="preserve">SEPA reserves the right to depart from this guidance and take appropriate action as it considers necessary or appropriate. Operators are responsible for ensuring that they are compliant with the law. If necessary, independent legal / specialist advice should be sought.  </w:t>
      </w:r>
    </w:p>
    <w:p w14:paraId="64997679" w14:textId="77777777" w:rsidR="00A9604E" w:rsidRDefault="00A9604E">
      <w:pPr>
        <w:spacing w:line="240" w:lineRule="auto"/>
        <w:rPr>
          <w:rStyle w:val="normaltextrun"/>
          <w:rFonts w:ascii="Arial" w:eastAsiaTheme="majorEastAsia" w:hAnsi="Arial" w:cs="Arial"/>
          <w:b/>
          <w:color w:val="000000"/>
          <w:sz w:val="28"/>
          <w:shd w:val="clear" w:color="auto" w:fill="FFFFFF"/>
        </w:rPr>
      </w:pPr>
      <w:r>
        <w:rPr>
          <w:rStyle w:val="normaltextrun"/>
          <w:rFonts w:ascii="Arial" w:hAnsi="Arial" w:cs="Arial"/>
          <w:color w:val="000000"/>
          <w:shd w:val="clear" w:color="auto" w:fill="FFFFFF"/>
        </w:rPr>
        <w:br w:type="page"/>
      </w:r>
    </w:p>
    <w:p w14:paraId="1175E598" w14:textId="51E486B2" w:rsidR="002D77FF" w:rsidRPr="00946C00" w:rsidRDefault="002D77FF" w:rsidP="00946C00">
      <w:pPr>
        <w:pStyle w:val="Heading1"/>
        <w:rPr>
          <w:rStyle w:val="normaltextrun"/>
        </w:rPr>
      </w:pPr>
      <w:bookmarkStart w:id="27" w:name="_Appendix_1_–"/>
      <w:bookmarkStart w:id="28" w:name="_Toc193874617"/>
      <w:bookmarkEnd w:id="27"/>
      <w:r w:rsidRPr="00946C00">
        <w:rPr>
          <w:rStyle w:val="normaltextrun"/>
        </w:rPr>
        <w:lastRenderedPageBreak/>
        <w:t xml:space="preserve">Appendix 1 </w:t>
      </w:r>
      <w:r w:rsidR="00345F1D" w:rsidRPr="00946C00">
        <w:rPr>
          <w:rStyle w:val="normaltextrun"/>
        </w:rPr>
        <w:t>–</w:t>
      </w:r>
      <w:r w:rsidRPr="00946C00">
        <w:rPr>
          <w:rStyle w:val="normaltextrun"/>
        </w:rPr>
        <w:t xml:space="preserve"> </w:t>
      </w:r>
      <w:r w:rsidR="00345F1D" w:rsidRPr="00946C00">
        <w:rPr>
          <w:rStyle w:val="normaltextrun"/>
        </w:rPr>
        <w:t>Registration Activity - scenarios</w:t>
      </w:r>
      <w:bookmarkEnd w:id="28"/>
    </w:p>
    <w:p w14:paraId="64B49750" w14:textId="63179496" w:rsidR="00A9604E" w:rsidRDefault="00A9604E" w:rsidP="0005495A">
      <w:pPr>
        <w:pStyle w:val="Heading2"/>
        <w:rPr>
          <w:rStyle w:val="normaltextrun"/>
          <w:rFonts w:ascii="Arial" w:hAnsi="Arial" w:cs="Arial"/>
          <w:color w:val="000000"/>
          <w:shd w:val="clear" w:color="auto" w:fill="FFFFFF"/>
        </w:rPr>
      </w:pPr>
      <w:bookmarkStart w:id="29" w:name="_Toc188005455"/>
      <w:bookmarkStart w:id="30" w:name="_Toc193874618"/>
      <w:r w:rsidRPr="002B2C2B">
        <w:rPr>
          <w:rStyle w:val="normaltextrun"/>
        </w:rPr>
        <w:t xml:space="preserve">What constitutes one </w:t>
      </w:r>
      <w:r w:rsidR="00D943CE">
        <w:rPr>
          <w:rStyle w:val="normaltextrun"/>
        </w:rPr>
        <w:t>r</w:t>
      </w:r>
      <w:r w:rsidR="00D943CE" w:rsidRPr="002B2C2B">
        <w:rPr>
          <w:rStyle w:val="normaltextrun"/>
        </w:rPr>
        <w:t xml:space="preserve">egistration </w:t>
      </w:r>
      <w:r w:rsidR="006A39C0" w:rsidRPr="002B2C2B">
        <w:rPr>
          <w:rStyle w:val="normaltextrun"/>
        </w:rPr>
        <w:t xml:space="preserve">Bank Works </w:t>
      </w:r>
      <w:r w:rsidRPr="002B2C2B">
        <w:rPr>
          <w:rStyle w:val="normaltextrun"/>
        </w:rPr>
        <w:t>activity?</w:t>
      </w:r>
      <w:bookmarkEnd w:id="29"/>
      <w:bookmarkEnd w:id="30"/>
    </w:p>
    <w:p w14:paraId="7F1DB65B" w14:textId="6D3817E4" w:rsidR="00A9604E" w:rsidRDefault="00A9604E" w:rsidP="0005495A">
      <w:pPr>
        <w:pStyle w:val="BodyText1"/>
      </w:pPr>
      <w:r>
        <w:t xml:space="preserve">A single activity can involve multiple lengths of bank works provided they are all carried out within a single </w:t>
      </w:r>
      <w:r w:rsidR="009C64A5">
        <w:t xml:space="preserve">continuous </w:t>
      </w:r>
      <w:r>
        <w:t xml:space="preserve">length of </w:t>
      </w:r>
      <w:r w:rsidR="00582CCC">
        <w:t>channel</w:t>
      </w:r>
      <w:r>
        <w:t xml:space="preserve"> </w:t>
      </w:r>
      <w:r w:rsidR="008C7D26">
        <w:t xml:space="preserve">less than or equal to </w:t>
      </w:r>
      <w:r>
        <w:t>50 metres</w:t>
      </w:r>
      <w:r w:rsidR="00AB542C">
        <w:t>*</w:t>
      </w:r>
      <w:r>
        <w:t xml:space="preserve"> and the cumulative length of bank affected is </w:t>
      </w:r>
      <w:r w:rsidR="008C7D26">
        <w:t>less than or equal to 50 metres</w:t>
      </w:r>
      <w:r>
        <w:t>.</w:t>
      </w:r>
    </w:p>
    <w:p w14:paraId="00FBC13D" w14:textId="77777777" w:rsidR="00DF71E2" w:rsidRPr="0087707E" w:rsidRDefault="00DF71E2" w:rsidP="00DF71E2">
      <w:pPr>
        <w:pStyle w:val="BodyText1"/>
        <w:rPr>
          <w:rFonts w:eastAsiaTheme="minorHAnsi"/>
        </w:rPr>
      </w:pPr>
      <w:r w:rsidRPr="0087707E">
        <w:t xml:space="preserve">Note the length of channel for this registration is measured following the line of the bank on which bank works are taking place or where banks works are taking place on both banks following the line of the middle of the channel. </w:t>
      </w:r>
    </w:p>
    <w:p w14:paraId="7034D2AC" w14:textId="77777777" w:rsidR="00A9604E" w:rsidRDefault="00A9604E" w:rsidP="00A9604E">
      <w:pPr>
        <w:textAlignment w:val="baseline"/>
      </w:pPr>
      <w:r w:rsidRPr="00851889">
        <w:t>Application</w:t>
      </w:r>
      <w:r>
        <w:t>s</w:t>
      </w:r>
      <w:r w:rsidRPr="00851889">
        <w:t xml:space="preserve"> can be made for </w:t>
      </w:r>
      <w:proofErr w:type="gramStart"/>
      <w:r w:rsidRPr="00851889">
        <w:t>a number of</w:t>
      </w:r>
      <w:proofErr w:type="gramEnd"/>
      <w:r w:rsidRPr="00851889">
        <w:t xml:space="preserve"> scenarios</w:t>
      </w:r>
      <w:r>
        <w:t>, as shown below</w:t>
      </w:r>
      <w:r w:rsidRPr="00851889">
        <w:t>:</w:t>
      </w:r>
      <w:r w:rsidRPr="00C4377B">
        <w:t xml:space="preserve"> </w:t>
      </w:r>
    </w:p>
    <w:p w14:paraId="3583061F" w14:textId="77777777" w:rsidR="00A9604E" w:rsidRPr="00851889" w:rsidRDefault="00A9604E" w:rsidP="00A9604E">
      <w:pPr>
        <w:textAlignment w:val="baseline"/>
      </w:pPr>
    </w:p>
    <w:p w14:paraId="7E8EB3FE" w14:textId="77777777" w:rsidR="00A9604E" w:rsidRPr="004E7788" w:rsidRDefault="00A9604E" w:rsidP="0005495A">
      <w:pPr>
        <w:pStyle w:val="Heading3"/>
        <w:rPr>
          <w:b w:val="0"/>
          <w:bCs/>
          <w:szCs w:val="28"/>
        </w:rPr>
      </w:pPr>
      <w:bookmarkStart w:id="31" w:name="_Toc188005456"/>
      <w:bookmarkStart w:id="32" w:name="_Toc193874619"/>
      <w:r w:rsidRPr="004E7788">
        <w:t>Scenario 1: Single length of bank works</w:t>
      </w:r>
      <w:bookmarkEnd w:id="31"/>
      <w:bookmarkEnd w:id="32"/>
    </w:p>
    <w:p w14:paraId="439C0438" w14:textId="77777777" w:rsidR="00A9604E" w:rsidRDefault="00A9604E" w:rsidP="00810CEF">
      <w:pPr>
        <w:pStyle w:val="BodyText1"/>
      </w:pPr>
      <w:r>
        <w:t xml:space="preserve">A single length of bank works affecting less than or equal to 50 metres of bank. </w:t>
      </w:r>
    </w:p>
    <w:p w14:paraId="5A137F81" w14:textId="7AAECD1D" w:rsidR="00A9604E" w:rsidRDefault="00A9604E" w:rsidP="00810CEF">
      <w:pPr>
        <w:pStyle w:val="BodyText1"/>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This scenario is shown in the </w:t>
      </w:r>
      <w:r w:rsidR="00603041">
        <w:rPr>
          <w:rStyle w:val="normaltextrun"/>
          <w:rFonts w:ascii="Arial" w:hAnsi="Arial" w:cs="Arial"/>
          <w:color w:val="000000"/>
          <w:shd w:val="clear" w:color="auto" w:fill="FFFFFF"/>
        </w:rPr>
        <w:t>Figure A1</w:t>
      </w:r>
      <w:r>
        <w:rPr>
          <w:rStyle w:val="normaltextrun"/>
          <w:rFonts w:ascii="Arial" w:hAnsi="Arial" w:cs="Arial"/>
          <w:color w:val="000000"/>
          <w:shd w:val="clear" w:color="auto" w:fill="FFFFFF"/>
        </w:rPr>
        <w:t xml:space="preserve"> below</w:t>
      </w:r>
      <w:r w:rsidR="00287C36">
        <w:rPr>
          <w:rStyle w:val="normaltextrun"/>
          <w:rFonts w:ascii="Arial" w:hAnsi="Arial" w:cs="Arial"/>
          <w:color w:val="000000"/>
          <w:shd w:val="clear" w:color="auto" w:fill="FFFFFF"/>
        </w:rPr>
        <w:t>.</w:t>
      </w:r>
    </w:p>
    <w:p w14:paraId="5B06A23D" w14:textId="52A22A1A" w:rsidR="00144E7A" w:rsidRDefault="00144E7A" w:rsidP="00A9604E">
      <w:pPr>
        <w:textAlignment w:val="baseline"/>
      </w:pPr>
      <w:r>
        <w:rPr>
          <w:noProof/>
        </w:rPr>
        <w:drawing>
          <wp:inline distT="0" distB="0" distL="0" distR="0" wp14:anchorId="323613F1" wp14:editId="0E316CE7">
            <wp:extent cx="6266577" cy="2803469"/>
            <wp:effectExtent l="0" t="0" r="1270" b="0"/>
            <wp:docPr id="26883847" name="Picture 10" descr="Diagram showing a single length of bank works up to 50 metres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3847" name="Picture 10" descr="Diagram showing a single length of bank works up to 50 metres in lengt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3532" cy="2806581"/>
                    </a:xfrm>
                    <a:prstGeom prst="rect">
                      <a:avLst/>
                    </a:prstGeom>
                  </pic:spPr>
                </pic:pic>
              </a:graphicData>
            </a:graphic>
          </wp:inline>
        </w:drawing>
      </w:r>
    </w:p>
    <w:p w14:paraId="3FC98549" w14:textId="25B5EFED" w:rsidR="00ED0C89" w:rsidRDefault="00ED0C89" w:rsidP="00A9604E">
      <w:pPr>
        <w:textAlignment w:val="baseline"/>
      </w:pPr>
      <w:r w:rsidRPr="00ED0C89">
        <w:rPr>
          <w:b/>
          <w:bCs/>
        </w:rPr>
        <w:t>Figure A1</w:t>
      </w:r>
      <w:r>
        <w:t xml:space="preserve"> Diagram showing </w:t>
      </w:r>
      <w:r w:rsidRPr="00ED0C89">
        <w:t xml:space="preserve">a single length of bank works up to 50 metres in </w:t>
      </w:r>
      <w:r w:rsidR="00287C36" w:rsidRPr="00ED0C89">
        <w:t>length.</w:t>
      </w:r>
    </w:p>
    <w:p w14:paraId="639FCCBB" w14:textId="67CE575F" w:rsidR="00A9604E" w:rsidRDefault="00A9604E">
      <w:pPr>
        <w:spacing w:line="240" w:lineRule="auto"/>
      </w:pPr>
      <w:r>
        <w:t xml:space="preserve"> </w:t>
      </w:r>
    </w:p>
    <w:p w14:paraId="7ABCA858" w14:textId="77777777" w:rsidR="00A9604E" w:rsidRPr="006B7184" w:rsidRDefault="00A9604E" w:rsidP="0005495A">
      <w:pPr>
        <w:pStyle w:val="Heading3"/>
        <w:rPr>
          <w:b w:val="0"/>
          <w:bCs/>
          <w:szCs w:val="28"/>
        </w:rPr>
      </w:pPr>
      <w:bookmarkStart w:id="33" w:name="_Toc188005457"/>
      <w:bookmarkStart w:id="34" w:name="_Toc193874620"/>
      <w:r w:rsidRPr="006B7184">
        <w:lastRenderedPageBreak/>
        <w:t>Scenario 2 Multiple lengths of bank works- One Registration Activity</w:t>
      </w:r>
      <w:bookmarkEnd w:id="33"/>
      <w:bookmarkEnd w:id="34"/>
    </w:p>
    <w:p w14:paraId="4F3CEBFC" w14:textId="375D79CE" w:rsidR="00A9604E" w:rsidRDefault="00A9604E" w:rsidP="0005495A">
      <w:pPr>
        <w:pStyle w:val="BodyText1"/>
      </w:pPr>
      <w:r>
        <w:t xml:space="preserve">Multiple lengths of bank works, which </w:t>
      </w:r>
      <w:r>
        <w:rPr>
          <w:rStyle w:val="normaltextrun"/>
          <w:rFonts w:ascii="Arial" w:hAnsi="Arial" w:cs="Arial"/>
          <w:color w:val="000000"/>
          <w:shd w:val="clear" w:color="auto" w:fill="FFFFFF"/>
        </w:rPr>
        <w:t>cumulatively affect less than or equal to 50 metres of bank</w:t>
      </w:r>
      <w:r>
        <w:t xml:space="preserve">, carried out on one or both banks within a single </w:t>
      </w:r>
      <w:r w:rsidR="00C66587">
        <w:t xml:space="preserve">continuous </w:t>
      </w:r>
      <w:r>
        <w:t>50 metres length</w:t>
      </w:r>
      <w:r w:rsidR="00C66587">
        <w:t xml:space="preserve"> of channel</w:t>
      </w:r>
      <w:r>
        <w:t xml:space="preserve">. </w:t>
      </w:r>
      <w:r>
        <w:rPr>
          <w:rStyle w:val="normaltextrun"/>
          <w:rFonts w:ascii="Arial" w:hAnsi="Arial" w:cs="Arial"/>
          <w:color w:val="000000"/>
          <w:shd w:val="clear" w:color="auto" w:fill="FFFFFF"/>
        </w:rPr>
        <w:t>This scenario is shown in the diagram below</w:t>
      </w:r>
      <w:r w:rsidR="0005495A">
        <w:rPr>
          <w:rStyle w:val="normaltextrun"/>
          <w:rFonts w:ascii="Arial" w:hAnsi="Arial" w:cs="Arial"/>
          <w:color w:val="000000"/>
          <w:shd w:val="clear" w:color="auto" w:fill="FFFFFF"/>
        </w:rPr>
        <w:t>.</w:t>
      </w:r>
    </w:p>
    <w:p w14:paraId="0D9E2EA6" w14:textId="77777777" w:rsidR="004C7271" w:rsidRDefault="004C7271" w:rsidP="004C7271">
      <w:pPr>
        <w:pStyle w:val="BodyText1"/>
      </w:pPr>
      <w:r w:rsidRPr="004A1E44">
        <w:t xml:space="preserve">Note the length of channel for this registration is measured following the line of the bank on which bank works are taking place or where banks works are taking place on both banks following the line of the middle of the channel. </w:t>
      </w:r>
    </w:p>
    <w:p w14:paraId="2EE7C9A3" w14:textId="2AAC042C" w:rsidR="00603041" w:rsidRPr="004A1E44" w:rsidRDefault="00603041" w:rsidP="004C7271">
      <w:pPr>
        <w:pStyle w:val="BodyText1"/>
        <w:rPr>
          <w:rFonts w:eastAsiaTheme="minorHAnsi"/>
        </w:rPr>
      </w:pPr>
      <w:r>
        <w:t xml:space="preserve">These are shown in Figure A2 </w:t>
      </w:r>
      <w:r w:rsidR="00287C36">
        <w:t>below.</w:t>
      </w:r>
    </w:p>
    <w:p w14:paraId="7A5ED6E0" w14:textId="37F869F8" w:rsidR="00A9604E" w:rsidRDefault="002029F6" w:rsidP="00A9604E">
      <w:pPr>
        <w:textAlignment w:val="baseline"/>
      </w:pPr>
      <w:r>
        <w:rPr>
          <w:noProof/>
        </w:rPr>
        <w:drawing>
          <wp:inline distT="0" distB="0" distL="0" distR="0" wp14:anchorId="50061DB1" wp14:editId="6634AF2E">
            <wp:extent cx="5880683" cy="4157670"/>
            <wp:effectExtent l="0" t="0" r="6350" b="0"/>
            <wp:docPr id="121800370" name="Picture 13" descr="Diagram showing multiple lengths of banks works taking place within a 50 metre length of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0370" name="Picture 13" descr="Diagram showing multiple lengths of banks works taking place within a 50 metre length of chann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0763" cy="4164797"/>
                    </a:xfrm>
                    <a:prstGeom prst="rect">
                      <a:avLst/>
                    </a:prstGeom>
                  </pic:spPr>
                </pic:pic>
              </a:graphicData>
            </a:graphic>
          </wp:inline>
        </w:drawing>
      </w:r>
    </w:p>
    <w:p w14:paraId="4085FA21" w14:textId="269D0FDF" w:rsidR="00ED0C89" w:rsidRDefault="00ED0C89" w:rsidP="00A9604E">
      <w:pPr>
        <w:textAlignment w:val="baseline"/>
      </w:pPr>
      <w:r w:rsidRPr="00ED0C89">
        <w:rPr>
          <w:b/>
          <w:bCs/>
        </w:rPr>
        <w:t>Figure A</w:t>
      </w:r>
      <w:r>
        <w:rPr>
          <w:b/>
          <w:bCs/>
        </w:rPr>
        <w:t>2</w:t>
      </w:r>
      <w:r>
        <w:t xml:space="preserve"> Diagram showing </w:t>
      </w:r>
      <w:r w:rsidRPr="00ED0C89">
        <w:t xml:space="preserve">multiple lengths of banks works taking place within a </w:t>
      </w:r>
      <w:proofErr w:type="gramStart"/>
      <w:r w:rsidRPr="00ED0C89">
        <w:t>50 metre</w:t>
      </w:r>
      <w:proofErr w:type="gramEnd"/>
      <w:r w:rsidRPr="00ED0C89">
        <w:t xml:space="preserve"> length of channel</w:t>
      </w:r>
      <w:r>
        <w:t xml:space="preserve"> as part of one registration </w:t>
      </w:r>
      <w:r w:rsidR="00287C36">
        <w:t>activity.</w:t>
      </w:r>
    </w:p>
    <w:p w14:paraId="7D047282" w14:textId="285FFF8A" w:rsidR="00A9604E" w:rsidRPr="0005495A" w:rsidRDefault="00A9604E" w:rsidP="00CA2B16">
      <w:pPr>
        <w:pStyle w:val="Heading2"/>
        <w:rPr>
          <w:rStyle w:val="normaltextrun"/>
        </w:rPr>
      </w:pPr>
      <w:bookmarkStart w:id="35" w:name="_Toc188005458"/>
      <w:bookmarkStart w:id="36" w:name="_Toc193874621"/>
      <w:r w:rsidRPr="0005495A">
        <w:rPr>
          <w:rStyle w:val="normaltextrun"/>
        </w:rPr>
        <w:lastRenderedPageBreak/>
        <w:t xml:space="preserve">What constitutes two or more </w:t>
      </w:r>
      <w:r w:rsidR="006A39C0" w:rsidRPr="0005495A">
        <w:rPr>
          <w:rStyle w:val="normaltextrun"/>
        </w:rPr>
        <w:t>Bank Works</w:t>
      </w:r>
      <w:r w:rsidR="00F97860" w:rsidRPr="0005495A">
        <w:rPr>
          <w:rStyle w:val="normaltextrun"/>
        </w:rPr>
        <w:t xml:space="preserve"> </w:t>
      </w:r>
      <w:r w:rsidR="00D943CE">
        <w:rPr>
          <w:rStyle w:val="normaltextrun"/>
        </w:rPr>
        <w:t>r</w:t>
      </w:r>
      <w:r w:rsidRPr="0005495A">
        <w:rPr>
          <w:rStyle w:val="normaltextrun"/>
        </w:rPr>
        <w:t>egistration activities?</w:t>
      </w:r>
      <w:bookmarkEnd w:id="35"/>
      <w:bookmarkEnd w:id="36"/>
    </w:p>
    <w:p w14:paraId="43C5A1E2" w14:textId="77777777" w:rsidR="00A9604E" w:rsidRPr="006B7184" w:rsidRDefault="00A9604E" w:rsidP="0005495A">
      <w:pPr>
        <w:pStyle w:val="Heading3"/>
      </w:pPr>
      <w:bookmarkStart w:id="37" w:name="_Toc188005459"/>
      <w:bookmarkStart w:id="38" w:name="_Toc193874622"/>
      <w:r w:rsidRPr="006B7184">
        <w:t xml:space="preserve">Scenario 3: Multiple lengths of bank works: </w:t>
      </w:r>
      <w:r w:rsidRPr="006B7184">
        <w:rPr>
          <w:b w:val="0"/>
          <w:szCs w:val="28"/>
        </w:rPr>
        <w:t>Two or more Registration Activities</w:t>
      </w:r>
      <w:bookmarkEnd w:id="37"/>
      <w:bookmarkEnd w:id="38"/>
      <w:r w:rsidRPr="006B7184">
        <w:rPr>
          <w:b w:val="0"/>
          <w:szCs w:val="28"/>
        </w:rPr>
        <w:t xml:space="preserve"> </w:t>
      </w:r>
    </w:p>
    <w:p w14:paraId="417F5B57" w14:textId="31D177A6" w:rsidR="00A9604E" w:rsidRDefault="00A9604E" w:rsidP="0005495A">
      <w:pPr>
        <w:pStyle w:val="BodyText1"/>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Multiple lengths of bank </w:t>
      </w:r>
      <w:proofErr w:type="gramStart"/>
      <w:r>
        <w:rPr>
          <w:rStyle w:val="normaltextrun"/>
          <w:rFonts w:ascii="Arial" w:hAnsi="Arial" w:cs="Arial"/>
          <w:color w:val="000000"/>
          <w:shd w:val="clear" w:color="auto" w:fill="FFFFFF"/>
        </w:rPr>
        <w:t>works</w:t>
      </w:r>
      <w:proofErr w:type="gramEnd"/>
      <w:r>
        <w:rPr>
          <w:rStyle w:val="normaltextrun"/>
          <w:rFonts w:ascii="Arial" w:hAnsi="Arial" w:cs="Arial"/>
          <w:color w:val="000000"/>
          <w:shd w:val="clear" w:color="auto" w:fill="FFFFFF"/>
        </w:rPr>
        <w:t xml:space="preserve"> each within a </w:t>
      </w:r>
      <w:r w:rsidR="00F907FF">
        <w:rPr>
          <w:rStyle w:val="normaltextrun"/>
          <w:rFonts w:ascii="Arial" w:hAnsi="Arial" w:cs="Arial"/>
          <w:color w:val="000000"/>
          <w:shd w:val="clear" w:color="auto" w:fill="FFFFFF"/>
        </w:rPr>
        <w:t>si</w:t>
      </w:r>
      <w:r w:rsidR="00A17354">
        <w:rPr>
          <w:rStyle w:val="normaltextrun"/>
          <w:rFonts w:ascii="Arial" w:hAnsi="Arial" w:cs="Arial"/>
          <w:color w:val="000000"/>
          <w:shd w:val="clear" w:color="auto" w:fill="FFFFFF"/>
        </w:rPr>
        <w:t>ngle continuous</w:t>
      </w:r>
      <w:r w:rsidR="00F907FF">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50 metre </w:t>
      </w:r>
      <w:r w:rsidR="00A17354">
        <w:rPr>
          <w:rStyle w:val="normaltextrun"/>
          <w:rFonts w:ascii="Arial" w:hAnsi="Arial" w:cs="Arial"/>
          <w:color w:val="000000"/>
          <w:shd w:val="clear" w:color="auto" w:fill="FFFFFF"/>
        </w:rPr>
        <w:t>length of channel</w:t>
      </w:r>
      <w:r>
        <w:rPr>
          <w:rStyle w:val="normaltextrun"/>
          <w:rFonts w:ascii="Arial" w:hAnsi="Arial" w:cs="Arial"/>
          <w:color w:val="000000"/>
          <w:shd w:val="clear" w:color="auto" w:fill="FFFFFF"/>
        </w:rPr>
        <w:t xml:space="preserve">, which </w:t>
      </w:r>
      <w:r w:rsidR="00F97860">
        <w:rPr>
          <w:rStyle w:val="normaltextrun"/>
          <w:rFonts w:ascii="Arial" w:hAnsi="Arial" w:cs="Arial"/>
          <w:color w:val="000000"/>
          <w:shd w:val="clear" w:color="auto" w:fill="FFFFFF"/>
        </w:rPr>
        <w:t xml:space="preserve">each cumulatively </w:t>
      </w:r>
      <w:r>
        <w:rPr>
          <w:rStyle w:val="normaltextrun"/>
          <w:rFonts w:ascii="Arial" w:hAnsi="Arial" w:cs="Arial"/>
          <w:color w:val="000000"/>
          <w:shd w:val="clear" w:color="auto" w:fill="FFFFFF"/>
        </w:rPr>
        <w:t xml:space="preserve">affect less than or equal to 50 metres and which have gap between these stretches of at least 50 metres </w:t>
      </w:r>
      <w:r w:rsidR="00D00084">
        <w:rPr>
          <w:rStyle w:val="normaltextrun"/>
          <w:rFonts w:ascii="Arial" w:hAnsi="Arial" w:cs="Arial"/>
          <w:color w:val="000000"/>
          <w:shd w:val="clear" w:color="auto" w:fill="FFFFFF"/>
        </w:rPr>
        <w:t>is</w:t>
      </w:r>
      <w:r>
        <w:rPr>
          <w:rStyle w:val="normaltextrun"/>
          <w:rFonts w:ascii="Arial" w:hAnsi="Arial" w:cs="Arial"/>
          <w:color w:val="000000"/>
          <w:shd w:val="clear" w:color="auto" w:fill="FFFFFF"/>
        </w:rPr>
        <w:t xml:space="preserve"> considered a</w:t>
      </w:r>
      <w:r w:rsidR="00963C5D">
        <w:rPr>
          <w:rStyle w:val="normaltextrun"/>
          <w:rFonts w:ascii="Arial" w:hAnsi="Arial" w:cs="Arial"/>
          <w:color w:val="000000"/>
          <w:shd w:val="clear" w:color="auto" w:fill="FFFFFF"/>
        </w:rPr>
        <w:t>s</w:t>
      </w:r>
      <w:r>
        <w:rPr>
          <w:rStyle w:val="normaltextrun"/>
          <w:rFonts w:ascii="Arial" w:hAnsi="Arial" w:cs="Arial"/>
          <w:color w:val="000000"/>
          <w:shd w:val="clear" w:color="auto" w:fill="FFFFFF"/>
        </w:rPr>
        <w:t xml:space="preserve"> two or more separate bank works registration activities. This scenario is shown in the diagram below.</w:t>
      </w:r>
    </w:p>
    <w:p w14:paraId="2A2E214C" w14:textId="77777777" w:rsidR="004D1841" w:rsidRDefault="004D1841" w:rsidP="004D1841">
      <w:pPr>
        <w:pStyle w:val="BodyText1"/>
      </w:pPr>
      <w:r w:rsidRPr="004A1E44">
        <w:t xml:space="preserve">Note the length of channel for this registration is measured following the line of the bank on which bank works are taking place or where banks works are taking place on both banks following the line of the middle of the channel. </w:t>
      </w:r>
    </w:p>
    <w:p w14:paraId="5E00A12A" w14:textId="6DF21780" w:rsidR="00603041" w:rsidRPr="004A1E44" w:rsidRDefault="00603041" w:rsidP="004D1841">
      <w:pPr>
        <w:pStyle w:val="BodyText1"/>
        <w:rPr>
          <w:rFonts w:eastAsiaTheme="minorHAnsi"/>
        </w:rPr>
      </w:pPr>
      <w:r>
        <w:t>These are shown in Figure A3 below:</w:t>
      </w:r>
    </w:p>
    <w:p w14:paraId="41469545" w14:textId="6C82E88F" w:rsidR="00E52A16" w:rsidRDefault="004D1841" w:rsidP="0005495A">
      <w:pPr>
        <w:pStyle w:val="BodyText1"/>
        <w:rPr>
          <w:rStyle w:val="normaltextrun"/>
          <w:rFonts w:ascii="Arial" w:hAnsi="Arial" w:cs="Arial"/>
          <w:color w:val="000000"/>
          <w:shd w:val="clear" w:color="auto" w:fill="FFFFFF"/>
        </w:rPr>
      </w:pPr>
      <w:r>
        <w:rPr>
          <w:rFonts w:ascii="Arial" w:hAnsi="Arial" w:cs="Arial"/>
          <w:noProof/>
          <w:color w:val="000000"/>
          <w:shd w:val="clear" w:color="auto" w:fill="FFFFFF"/>
        </w:rPr>
        <w:drawing>
          <wp:inline distT="0" distB="0" distL="0" distR="0" wp14:anchorId="7520AEF5" wp14:editId="226A61BF">
            <wp:extent cx="6207854" cy="3531469"/>
            <wp:effectExtent l="0" t="0" r="2540" b="0"/>
            <wp:docPr id="900738918" name="Picture 11" descr="Diagram showing multiple bank works registration activities which are seperated by a gap of at least 50 metres where no other bank works is taking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38918" name="Picture 11" descr="Diagram showing multiple bank works registration activities which are seperated by a gap of at least 50 metres where no other bank works is taking place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4123" cy="3535035"/>
                    </a:xfrm>
                    <a:prstGeom prst="rect">
                      <a:avLst/>
                    </a:prstGeom>
                  </pic:spPr>
                </pic:pic>
              </a:graphicData>
            </a:graphic>
          </wp:inline>
        </w:drawing>
      </w:r>
    </w:p>
    <w:p w14:paraId="45DF545C" w14:textId="35A62A9D" w:rsidR="00ED0C89" w:rsidRDefault="00ED0C89" w:rsidP="0005495A">
      <w:pPr>
        <w:pStyle w:val="BodyText1"/>
        <w:rPr>
          <w:rStyle w:val="normaltextrun"/>
          <w:rFonts w:ascii="Arial" w:hAnsi="Arial" w:cs="Arial"/>
          <w:color w:val="000000"/>
          <w:shd w:val="clear" w:color="auto" w:fill="FFFFFF"/>
        </w:rPr>
      </w:pPr>
      <w:r w:rsidRPr="00ED0C89">
        <w:rPr>
          <w:b/>
          <w:bCs/>
        </w:rPr>
        <w:t>Figure A</w:t>
      </w:r>
      <w:r>
        <w:rPr>
          <w:b/>
          <w:bCs/>
        </w:rPr>
        <w:t>3</w:t>
      </w:r>
      <w:r>
        <w:t xml:space="preserve"> Diagram showing</w:t>
      </w:r>
      <w:r w:rsidRPr="00ED0C89">
        <w:t xml:space="preserve"> multiple </w:t>
      </w:r>
      <w:proofErr w:type="gramStart"/>
      <w:r w:rsidRPr="00ED0C89">
        <w:t>bank</w:t>
      </w:r>
      <w:proofErr w:type="gramEnd"/>
      <w:r w:rsidRPr="00ED0C89">
        <w:t xml:space="preserve"> works registration activities which are separated by a gap of at least 50 metres where no other bank works is taking </w:t>
      </w:r>
      <w:r w:rsidR="00287C36" w:rsidRPr="00ED0C89">
        <w:t>place.</w:t>
      </w:r>
    </w:p>
    <w:p w14:paraId="6EF25E7B" w14:textId="29D60A1D" w:rsidR="00A9604E" w:rsidRPr="0005495A" w:rsidRDefault="00A9604E" w:rsidP="00CA2B16">
      <w:pPr>
        <w:pStyle w:val="Heading2"/>
        <w:rPr>
          <w:rStyle w:val="normaltextrun"/>
        </w:rPr>
      </w:pPr>
      <w:bookmarkStart w:id="39" w:name="_Toc193874623"/>
      <w:bookmarkStart w:id="40" w:name="_Toc188005460"/>
      <w:r w:rsidRPr="0005495A">
        <w:rPr>
          <w:rStyle w:val="normaltextrun"/>
        </w:rPr>
        <w:lastRenderedPageBreak/>
        <w:t>When would a permit application be required</w:t>
      </w:r>
      <w:r w:rsidR="007C79AE" w:rsidRPr="0005495A">
        <w:rPr>
          <w:rStyle w:val="normaltextrun"/>
        </w:rPr>
        <w:t xml:space="preserve"> for Bank Works</w:t>
      </w:r>
      <w:r w:rsidR="00DF7405" w:rsidRPr="0005495A">
        <w:rPr>
          <w:rStyle w:val="normaltextrun"/>
        </w:rPr>
        <w:t>?</w:t>
      </w:r>
      <w:bookmarkEnd w:id="39"/>
      <w:r w:rsidR="007C79AE" w:rsidRPr="0005495A">
        <w:rPr>
          <w:rStyle w:val="normaltextrun"/>
        </w:rPr>
        <w:t xml:space="preserve"> </w:t>
      </w:r>
      <w:bookmarkEnd w:id="40"/>
    </w:p>
    <w:p w14:paraId="3A8AE702" w14:textId="40B831AB" w:rsidR="00A9604E" w:rsidRPr="006B7184" w:rsidRDefault="00A9604E" w:rsidP="0005495A">
      <w:pPr>
        <w:pStyle w:val="Heading3"/>
      </w:pPr>
      <w:bookmarkStart w:id="41" w:name="_Toc193874624"/>
      <w:r w:rsidRPr="006B7184">
        <w:t xml:space="preserve">Scenario 4: </w:t>
      </w:r>
      <w:r w:rsidR="002307BD">
        <w:t>Some s</w:t>
      </w:r>
      <w:r w:rsidRPr="006B7184">
        <w:t>cenarios which will require a Permit application</w:t>
      </w:r>
      <w:r w:rsidR="00287C36" w:rsidRPr="006B7184">
        <w:t>.</w:t>
      </w:r>
      <w:bookmarkEnd w:id="41"/>
      <w:r w:rsidRPr="006B7184">
        <w:t xml:space="preserve"> </w:t>
      </w:r>
    </w:p>
    <w:p w14:paraId="39FB9E49" w14:textId="44CE7BBD" w:rsidR="00A9604E" w:rsidRPr="009F69E5" w:rsidRDefault="00A9604E" w:rsidP="0005495A">
      <w:pPr>
        <w:pStyle w:val="BodyText1"/>
        <w:numPr>
          <w:ilvl w:val="0"/>
          <w:numId w:val="31"/>
        </w:numPr>
      </w:pPr>
      <w:r w:rsidRPr="009F69E5">
        <w:t>A single length of bank works affects more than 50 metres of bank</w:t>
      </w:r>
      <w:r w:rsidR="00287C36" w:rsidRPr="009F69E5">
        <w:t>.</w:t>
      </w:r>
    </w:p>
    <w:p w14:paraId="3A063ECD" w14:textId="6F480FE0" w:rsidR="00A9604E" w:rsidRPr="009F69E5" w:rsidRDefault="00A9604E" w:rsidP="0005495A">
      <w:pPr>
        <w:pStyle w:val="BodyText1"/>
        <w:numPr>
          <w:ilvl w:val="0"/>
          <w:numId w:val="31"/>
        </w:numPr>
      </w:pPr>
      <w:r w:rsidRPr="009F69E5">
        <w:t xml:space="preserve">Multiple lengths of bank works affect more than 50 metres of bank: affecting </w:t>
      </w:r>
      <w:r w:rsidR="00F81B15">
        <w:t>one</w:t>
      </w:r>
      <w:r w:rsidRPr="009F69E5">
        <w:t xml:space="preserve"> or both banks within a </w:t>
      </w:r>
      <w:r w:rsidR="00F81B15">
        <w:t>single continuous 50m</w:t>
      </w:r>
      <w:r w:rsidR="00F81B15" w:rsidRPr="009F69E5">
        <w:t xml:space="preserve"> </w:t>
      </w:r>
      <w:r w:rsidRPr="009F69E5">
        <w:t xml:space="preserve">length of </w:t>
      </w:r>
      <w:r w:rsidR="00F81B15">
        <w:t>channel</w:t>
      </w:r>
      <w:r w:rsidRPr="009F69E5">
        <w:t xml:space="preserve">. </w:t>
      </w:r>
    </w:p>
    <w:p w14:paraId="343F7C96" w14:textId="776A5C4E" w:rsidR="00A9604E" w:rsidRPr="009F69E5" w:rsidRDefault="00A9604E" w:rsidP="0005495A">
      <w:pPr>
        <w:pStyle w:val="BodyText1"/>
        <w:numPr>
          <w:ilvl w:val="0"/>
          <w:numId w:val="31"/>
        </w:numPr>
      </w:pPr>
      <w:r w:rsidRPr="009F69E5">
        <w:t xml:space="preserve">Multiple lengths of bank works </w:t>
      </w:r>
      <w:r w:rsidR="00DD538D">
        <w:t xml:space="preserve">(on one or both banks) </w:t>
      </w:r>
      <w:r w:rsidRPr="009F69E5">
        <w:t xml:space="preserve">where </w:t>
      </w:r>
      <w:r w:rsidR="00DD538D">
        <w:t xml:space="preserve">the gap between </w:t>
      </w:r>
      <w:r w:rsidR="002B17AE">
        <w:t>lengths</w:t>
      </w:r>
      <w:r w:rsidR="008266DD">
        <w:t xml:space="preserve"> is less than 50m.</w:t>
      </w:r>
      <w:r w:rsidR="002B17AE">
        <w:t xml:space="preserve"> </w:t>
      </w:r>
    </w:p>
    <w:p w14:paraId="212574A7" w14:textId="1DB0E26F" w:rsidR="00A9604E" w:rsidRPr="0005495A" w:rsidRDefault="00A9604E" w:rsidP="0005495A">
      <w:pPr>
        <w:pStyle w:val="BodyText1"/>
        <w:numPr>
          <w:ilvl w:val="0"/>
          <w:numId w:val="31"/>
        </w:numPr>
        <w:rPr>
          <w:shd w:val="clear" w:color="auto" w:fill="FFFFFF"/>
        </w:rPr>
      </w:pPr>
      <w:r w:rsidRPr="009F69E5">
        <w:t xml:space="preserve">Standard conditions cannot be complied with. </w:t>
      </w:r>
    </w:p>
    <w:p w14:paraId="34F8F79F" w14:textId="632FF292" w:rsidR="00A9604E" w:rsidRDefault="00E52A16" w:rsidP="0005495A">
      <w:pPr>
        <w:pStyle w:val="BodyText1"/>
      </w:pPr>
      <w:r>
        <w:t>Some of t</w:t>
      </w:r>
      <w:r w:rsidR="00A9604E" w:rsidRPr="009F69E5">
        <w:t xml:space="preserve">hese are shown in the </w:t>
      </w:r>
      <w:r w:rsidR="00ED0C89">
        <w:t>Figure A4</w:t>
      </w:r>
      <w:r w:rsidR="00A9604E" w:rsidRPr="009F69E5">
        <w:t xml:space="preserve"> below:</w:t>
      </w:r>
    </w:p>
    <w:p w14:paraId="70CF213B" w14:textId="56A07F1F" w:rsidR="00A9604E" w:rsidRDefault="002029F6" w:rsidP="009A08F5">
      <w:pPr>
        <w:pStyle w:val="BodyText1"/>
      </w:pPr>
      <w:r>
        <w:rPr>
          <w:noProof/>
        </w:rPr>
        <w:drawing>
          <wp:inline distT="0" distB="0" distL="0" distR="0" wp14:anchorId="6639B80D" wp14:editId="0533770A">
            <wp:extent cx="5762625" cy="3674378"/>
            <wp:effectExtent l="0" t="0" r="0" b="2540"/>
            <wp:docPr id="2118490102" name="Picture 15" descr="Diagram showing four scenarios where a permit would be required for a bank works activity:&#10;1. where the bank works was more than 50 metres in length&#10;2. where multiple bank works are carried out which cummualtively total more than 50 metres with no gap between the works  t&#10;3. multiple bank works affecting more than 50 metres of bank within a 50 metre length of channel.&#10;4. multiple bank works affecting more than 50 metres of bank works with a gap of less than 5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90102" name="Picture 15" descr="Diagram showing four scenarios where a permit would be required for a bank works activity:&#10;1. where the bank works was more than 50 metres in length&#10;2. where multiple bank works are carried out which cummualtively total more than 50 metres with no gap between the works  t&#10;3. multiple bank works affecting more than 50 metres of bank within a 50 metre length of channel.&#10;4. multiple bank works affecting more than 50 metres of bank works with a gap of less than 50 metr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2928" cy="3706452"/>
                    </a:xfrm>
                    <a:prstGeom prst="rect">
                      <a:avLst/>
                    </a:prstGeom>
                  </pic:spPr>
                </pic:pic>
              </a:graphicData>
            </a:graphic>
          </wp:inline>
        </w:drawing>
      </w:r>
    </w:p>
    <w:p w14:paraId="1117A17A" w14:textId="6D84BF63" w:rsidR="00A9604E" w:rsidRDefault="00ED0C89" w:rsidP="009A08F5">
      <w:pPr>
        <w:pStyle w:val="BodyText1"/>
      </w:pPr>
      <w:r w:rsidRPr="00ED0C89">
        <w:rPr>
          <w:b/>
          <w:bCs/>
        </w:rPr>
        <w:t>Figure A</w:t>
      </w:r>
      <w:r>
        <w:rPr>
          <w:b/>
          <w:bCs/>
        </w:rPr>
        <w:t>4</w:t>
      </w:r>
      <w:r>
        <w:t xml:space="preserve"> Diagram showing</w:t>
      </w:r>
      <w:r w:rsidRPr="00ED0C89">
        <w:t xml:space="preserve"> multiple</w:t>
      </w:r>
      <w:r>
        <w:t xml:space="preserve"> scenarios where a permit application would </w:t>
      </w:r>
      <w:r w:rsidR="00287C36">
        <w:t>apply.</w:t>
      </w:r>
    </w:p>
    <w:sectPr w:rsidR="00A9604E" w:rsidSect="00770C03">
      <w:headerReference w:type="even" r:id="rId26"/>
      <w:headerReference w:type="default" r:id="rId27"/>
      <w:footerReference w:type="even" r:id="rId28"/>
      <w:footerReference w:type="default" r:id="rId29"/>
      <w:headerReference w:type="first" r:id="rId30"/>
      <w:footerReference w:type="first" r:id="rId31"/>
      <w:type w:val="continuous"/>
      <w:pgSz w:w="11900" w:h="16840"/>
      <w:pgMar w:top="839" w:right="839" w:bottom="839" w:left="839" w:header="737" w:footer="567"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Matheson, Alasdair" w:date="2025-01-21T15:58:00Z" w:initials="AM">
    <w:p w14:paraId="0B90C2B6" w14:textId="52A63EEC" w:rsidR="00CA7EF2" w:rsidRDefault="00CA7EF2" w:rsidP="00CA7EF2">
      <w:pPr>
        <w:pStyle w:val="CommentText"/>
      </w:pPr>
      <w:r>
        <w:rPr>
          <w:rStyle w:val="CommentReference"/>
        </w:rPr>
        <w:annotationRef/>
      </w:r>
      <w:r>
        <w:t>This could be used to undertake some fairly major channel realignment rather than just bank reinforcement. I suggest we use the wording in GBR 25 “</w:t>
      </w:r>
      <w:r>
        <w:rPr>
          <w:color w:val="000000"/>
        </w:rPr>
        <w:t>follow the line of the toe of the eroded bank at the time of placement”.</w:t>
      </w:r>
      <w:r>
        <w:t xml:space="preserve"> </w:t>
      </w:r>
    </w:p>
  </w:comment>
  <w:comment w:id="19" w:author="Caithness, Fiona" w:date="2025-01-22T14:48:00Z" w:initials="FC">
    <w:p w14:paraId="6D7B5F4D" w14:textId="77777777" w:rsidR="003A2631" w:rsidRDefault="003A2631" w:rsidP="003A2631">
      <w:pPr>
        <w:pStyle w:val="CommentText"/>
      </w:pPr>
      <w:r>
        <w:rPr>
          <w:rStyle w:val="CommentReference"/>
        </w:rPr>
        <w:annotationRef/>
      </w:r>
      <w:r>
        <w:t>Agree.</w:t>
      </w:r>
    </w:p>
  </w:comment>
  <w:comment w:id="20" w:author="Olley, Simon" w:date="2025-01-27T12:46:00Z" w:initials="SO">
    <w:p w14:paraId="6C68CDD2" w14:textId="77777777" w:rsidR="008734F4" w:rsidRDefault="00905A12" w:rsidP="008734F4">
      <w:pPr>
        <w:pStyle w:val="CommentText"/>
      </w:pPr>
      <w:r>
        <w:rPr>
          <w:rStyle w:val="CommentReference"/>
        </w:rPr>
        <w:annotationRef/>
      </w:r>
      <w:r w:rsidR="008734F4">
        <w:t>GBR 25 has been amended to change the wording of d(i)  the rule now states:</w:t>
      </w:r>
    </w:p>
    <w:p w14:paraId="31FD90FD" w14:textId="77777777" w:rsidR="008734F4" w:rsidRDefault="008734F4" w:rsidP="008734F4">
      <w:pPr>
        <w:pStyle w:val="CommentText"/>
      </w:pPr>
      <w:r>
        <w:t>(d) the placed trees or parts of trees must be graded smoothly into the existing line of the bank, . The rule on placing at toe of eroding bank was deleted and the scope of GBR25 extended so it could be carried out not juts on eroding banks</w:t>
      </w:r>
    </w:p>
  </w:comment>
  <w:comment w:id="21" w:author="Olley, Simon" w:date="2025-01-27T12:48:00Z" w:initials="SO">
    <w:p w14:paraId="0B6B2E0D" w14:textId="7FEAF7DE" w:rsidR="00E854AC" w:rsidRDefault="00E854AC" w:rsidP="00E854AC">
      <w:pPr>
        <w:pStyle w:val="CommentText"/>
      </w:pPr>
      <w:r>
        <w:rPr>
          <w:rStyle w:val="CommentReference"/>
        </w:rPr>
        <w:annotationRef/>
      </w:r>
      <w:r>
        <w:t xml:space="preserve">But that’s for GBR 25. For here we can use some amended wording..but I think we have practically allowed them to reinstate the bank line ( to a point) </w:t>
      </w:r>
    </w:p>
  </w:comment>
  <w:comment w:id="22" w:author="Olley, Simon" w:date="2025-01-27T13:42:00Z" w:initials="SO">
    <w:p w14:paraId="0020D565" w14:textId="77777777" w:rsidR="002A1C92" w:rsidRDefault="002A1C92" w:rsidP="002A1C92">
      <w:pPr>
        <w:pStyle w:val="CommentText"/>
      </w:pPr>
      <w:r>
        <w:rPr>
          <w:rStyle w:val="CommentReference"/>
        </w:rPr>
        <w:annotationRef/>
      </w:r>
      <w:r>
        <w:t>Have amended from ‘previous’ to ‘existing’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90C2B6" w15:done="1"/>
  <w15:commentEx w15:paraId="6D7B5F4D" w15:paraIdParent="0B90C2B6" w15:done="1"/>
  <w15:commentEx w15:paraId="31FD90FD" w15:paraIdParent="0B90C2B6" w15:done="1"/>
  <w15:commentEx w15:paraId="0B6B2E0D" w15:paraIdParent="0B90C2B6" w15:done="1"/>
  <w15:commentEx w15:paraId="0020D565" w15:paraIdParent="0B90C2B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DEE602" w16cex:dateUtc="2025-01-21T15:58:00Z"/>
  <w16cex:commentExtensible w16cex:durableId="1E4E5361" w16cex:dateUtc="2025-01-22T14:48:00Z"/>
  <w16cex:commentExtensible w16cex:durableId="4ED5A2CE" w16cex:dateUtc="2025-01-27T12:46:00Z"/>
  <w16cex:commentExtensible w16cex:durableId="78E9BCDD" w16cex:dateUtc="2025-01-27T12:48:00Z"/>
  <w16cex:commentExtensible w16cex:durableId="3FEC5E96" w16cex:dateUtc="2025-01-27T1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90C2B6" w16cid:durableId="47DEE602"/>
  <w16cid:commentId w16cid:paraId="6D7B5F4D" w16cid:durableId="1E4E5361"/>
  <w16cid:commentId w16cid:paraId="31FD90FD" w16cid:durableId="4ED5A2CE"/>
  <w16cid:commentId w16cid:paraId="0B6B2E0D" w16cid:durableId="78E9BCDD"/>
  <w16cid:commentId w16cid:paraId="0020D565" w16cid:durableId="3FEC5E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AAE70" w14:textId="77777777" w:rsidR="00880D11" w:rsidRDefault="00880D11" w:rsidP="00660C79">
      <w:pPr>
        <w:spacing w:line="240" w:lineRule="auto"/>
      </w:pPr>
      <w:r>
        <w:separator/>
      </w:r>
    </w:p>
  </w:endnote>
  <w:endnote w:type="continuationSeparator" w:id="0">
    <w:p w14:paraId="4C48C1DF" w14:textId="77777777" w:rsidR="00880D11" w:rsidRDefault="00880D11" w:rsidP="00660C79">
      <w:pPr>
        <w:spacing w:line="240" w:lineRule="auto"/>
      </w:pPr>
      <w:r>
        <w:continuationSeparator/>
      </w:r>
    </w:p>
  </w:endnote>
  <w:endnote w:type="continuationNotice" w:id="1">
    <w:p w14:paraId="7188D2B2" w14:textId="77777777" w:rsidR="00880D11" w:rsidRDefault="00880D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0A107"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53BFB573" wp14:editId="7CA0E23A">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B7970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BFB573" id="_x0000_t202" coordsize="21600,21600" o:spt="202" path="m,l,21600r21600,l21600,xe">
              <v:stroke joinstyle="miter"/>
              <v:path gradientshapeok="t" o:connecttype="rect"/>
            </v:shapetype>
            <v:shape id="Text Box 11" o:spid="_x0000_s1029"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EB7970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73CE71C4"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51EF5F84"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3039C5" w14:textId="77777777" w:rsidR="00917BB1" w:rsidRDefault="00917BB1" w:rsidP="00917BB1">
    <w:pPr>
      <w:pStyle w:val="Footer"/>
      <w:ind w:right="360"/>
    </w:pPr>
  </w:p>
  <w:p w14:paraId="5BC2CBF3" w14:textId="77777777" w:rsidR="0096658F" w:rsidRDefault="0096658F"/>
  <w:p w14:paraId="1E992BAE" w14:textId="77777777" w:rsidR="0096658F" w:rsidRDefault="009665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20A5" w14:textId="77777777" w:rsidR="00EC6A73" w:rsidRDefault="00751749" w:rsidP="00917BB1">
    <w:pPr>
      <w:pStyle w:val="Footer"/>
      <w:ind w:right="360"/>
    </w:pPr>
    <w:r>
      <w:rPr>
        <w:noProof/>
      </w:rPr>
      <mc:AlternateContent>
        <mc:Choice Requires="wps">
          <w:drawing>
            <wp:anchor distT="0" distB="0" distL="0" distR="0" simplePos="0" relativeHeight="251658246" behindDoc="0" locked="0" layoutInCell="1" allowOverlap="1" wp14:anchorId="4313C906" wp14:editId="6913D20E">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A1137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3C906" id="_x0000_t202" coordsize="21600,21600" o:spt="202" path="m,l,21600r21600,l21600,xe">
              <v:stroke joinstyle="miter"/>
              <v:path gradientshapeok="t" o:connecttype="rect"/>
            </v:shapetype>
            <v:shape id="Text Box 12" o:spid="_x0000_s1030"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2A1137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69A54456"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386E4BFD" wp14:editId="7A65E7C6">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1D209"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043B94C0"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F30172" w14:textId="737A39D8" w:rsidR="0096658F" w:rsidRDefault="00917BB1" w:rsidP="00B17130">
    <w:pPr>
      <w:pStyle w:val="Footer"/>
      <w:ind w:right="360"/>
    </w:pPr>
    <w:r>
      <w:rPr>
        <w:noProof/>
      </w:rPr>
      <w:drawing>
        <wp:inline distT="0" distB="0" distL="0" distR="0" wp14:anchorId="32797FFB" wp14:editId="7A2F8D22">
          <wp:extent cx="1007167" cy="265044"/>
          <wp:effectExtent l="0" t="0" r="0" b="1905"/>
          <wp:docPr id="1887651460" name="Picture 1887651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9EEF" w14:textId="77777777" w:rsidR="00770C03" w:rsidRDefault="00770C03" w:rsidP="00770C03">
    <w:pPr>
      <w:pStyle w:val="Footer"/>
      <w:ind w:right="360"/>
    </w:pPr>
    <w:r>
      <w:rPr>
        <w:noProof/>
      </w:rPr>
      <mc:AlternateContent>
        <mc:Choice Requires="wps">
          <w:drawing>
            <wp:anchor distT="0" distB="0" distL="0" distR="0" simplePos="0" relativeHeight="251658249" behindDoc="0" locked="0" layoutInCell="1" allowOverlap="1" wp14:anchorId="57ADF3E0" wp14:editId="4771B9C8">
              <wp:simplePos x="533400" y="9716770"/>
              <wp:positionH relativeFrom="page">
                <wp:align>center</wp:align>
              </wp:positionH>
              <wp:positionV relativeFrom="page">
                <wp:align>bottom</wp:align>
              </wp:positionV>
              <wp:extent cx="443865" cy="443865"/>
              <wp:effectExtent l="0" t="0" r="16510" b="0"/>
              <wp:wrapNone/>
              <wp:docPr id="295102458" name="Text Box 29510245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9C63E9" w14:textId="77777777" w:rsidR="00770C03" w:rsidRPr="00751749" w:rsidRDefault="00770C03" w:rsidP="00770C03">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ADF3E0" id="_x0000_t202" coordsize="21600,21600" o:spt="202" path="m,l,21600r21600,l21600,xe">
              <v:stroke joinstyle="miter"/>
              <v:path gradientshapeok="t" o:connecttype="rect"/>
            </v:shapetype>
            <v:shape id="Text Box 295102458" o:spid="_x0000_s1031" type="#_x0000_t202" alt="&quot;&quot;"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89C63E9" w14:textId="77777777" w:rsidR="00770C03" w:rsidRPr="00751749" w:rsidRDefault="00770C03" w:rsidP="00770C03">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232B26FE" w14:textId="77777777" w:rsidR="00770C03" w:rsidRDefault="00770C03" w:rsidP="00770C03">
    <w:pPr>
      <w:pStyle w:val="Footer"/>
      <w:ind w:right="360"/>
    </w:pPr>
    <w:r>
      <w:rPr>
        <w:noProof/>
      </w:rPr>
      <mc:AlternateContent>
        <mc:Choice Requires="wps">
          <w:drawing>
            <wp:anchor distT="0" distB="0" distL="114300" distR="114300" simplePos="0" relativeHeight="251658248" behindDoc="0" locked="0" layoutInCell="1" allowOverlap="1" wp14:anchorId="70F10C96" wp14:editId="6A7CDC03">
              <wp:simplePos x="0" y="0"/>
              <wp:positionH relativeFrom="column">
                <wp:posOffset>23826</wp:posOffset>
              </wp:positionH>
              <wp:positionV relativeFrom="paragraph">
                <wp:posOffset>74240</wp:posOffset>
              </wp:positionV>
              <wp:extent cx="6466840" cy="0"/>
              <wp:effectExtent l="0" t="0" r="10160" b="12700"/>
              <wp:wrapNone/>
              <wp:docPr id="1718802080" name="Straight Connector 17188020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5E79C" id="Straight Connector 1718802080" o:spid="_x0000_s1026" alt="&quot;&quot;"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292564901"/>
      <w:docPartObj>
        <w:docPartGallery w:val="Page Numbers (Bottom of Page)"/>
        <w:docPartUnique/>
      </w:docPartObj>
    </w:sdtPr>
    <w:sdtEndPr>
      <w:rPr>
        <w:rStyle w:val="PageNumber"/>
      </w:rPr>
    </w:sdtEndPr>
    <w:sdtContent>
      <w:p w14:paraId="4983B4F7" w14:textId="77777777" w:rsidR="00770C03" w:rsidRDefault="00770C03" w:rsidP="00770C0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2D1FE2CE" w14:textId="1DA7F09E" w:rsidR="00751749" w:rsidRDefault="00770C03" w:rsidP="00770C03">
    <w:pPr>
      <w:pStyle w:val="Footer"/>
      <w:ind w:right="360"/>
    </w:pPr>
    <w:r>
      <w:rPr>
        <w:noProof/>
      </w:rPr>
      <w:drawing>
        <wp:inline distT="0" distB="0" distL="0" distR="0" wp14:anchorId="5311534E" wp14:editId="5AB5A69C">
          <wp:extent cx="1007167" cy="265044"/>
          <wp:effectExtent l="0" t="0" r="0" b="1905"/>
          <wp:docPr id="1088918050" name="Picture 1088918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sidR="00751749">
      <w:rPr>
        <w:noProof/>
      </w:rPr>
      <mc:AlternateContent>
        <mc:Choice Requires="wps">
          <w:drawing>
            <wp:anchor distT="0" distB="0" distL="0" distR="0" simplePos="0" relativeHeight="251658244" behindDoc="0" locked="0" layoutInCell="1" allowOverlap="1" wp14:anchorId="6D21CA95" wp14:editId="446597E9">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AC657A"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D21CA95" id="Text Box 9" o:spid="_x0000_s1032" type="#_x0000_t202" alt="&quot;&quot;"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DAC657A"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65A27" w14:textId="77777777" w:rsidR="00880D11" w:rsidRDefault="00880D11" w:rsidP="00660C79">
      <w:pPr>
        <w:spacing w:line="240" w:lineRule="auto"/>
      </w:pPr>
      <w:r>
        <w:separator/>
      </w:r>
    </w:p>
  </w:footnote>
  <w:footnote w:type="continuationSeparator" w:id="0">
    <w:p w14:paraId="6CE884E8" w14:textId="77777777" w:rsidR="00880D11" w:rsidRDefault="00880D11" w:rsidP="00660C79">
      <w:pPr>
        <w:spacing w:line="240" w:lineRule="auto"/>
      </w:pPr>
      <w:r>
        <w:continuationSeparator/>
      </w:r>
    </w:p>
  </w:footnote>
  <w:footnote w:type="continuationNotice" w:id="1">
    <w:p w14:paraId="37D7DE5A" w14:textId="77777777" w:rsidR="00880D11" w:rsidRDefault="00880D1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FC09"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1D8B8F33" wp14:editId="0E014696">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C33A4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8B8F33" id="_x0000_t202" coordsize="21600,21600" o:spt="202" path="m,l,21600r21600,l21600,xe">
              <v:stroke joinstyle="miter"/>
              <v:path gradientshapeok="t" o:connecttype="rect"/>
            </v:shapetype>
            <v:shape id="Text Box 6" o:spid="_x0000_s1027"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0C33A4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4B77360B" w14:textId="77777777" w:rsidR="0096658F" w:rsidRDefault="0096658F"/>
  <w:p w14:paraId="159AFD67" w14:textId="77777777" w:rsidR="0096658F" w:rsidRDefault="009665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1850F" w14:textId="77777777" w:rsidR="00E65FC5" w:rsidRDefault="00751749" w:rsidP="00B17130">
    <w:pPr>
      <w:pStyle w:val="BodyText1"/>
      <w:spacing w:line="240" w:lineRule="auto"/>
      <w:rPr>
        <w:color w:val="6E7571" w:themeColor="text2"/>
      </w:rPr>
    </w:pPr>
    <w:r>
      <w:rPr>
        <w:noProof/>
        <w:color w:val="6E7571" w:themeColor="text2"/>
      </w:rPr>
      <mc:AlternateContent>
        <mc:Choice Requires="wps">
          <w:drawing>
            <wp:anchor distT="0" distB="0" distL="0" distR="0" simplePos="0" relativeHeight="251658243" behindDoc="0" locked="0" layoutInCell="1" allowOverlap="1" wp14:anchorId="61FD9EAA" wp14:editId="59BCC61C">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6726D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FD9EAA" id="_x0000_t202" coordsize="21600,21600" o:spt="202" path="m,l,21600r21600,l21600,xe">
              <v:stroke joinstyle="miter"/>
              <v:path gradientshapeok="t" o:connecttype="rect"/>
            </v:shapetype>
            <v:shape id="Text Box 8" o:spid="_x0000_s1028"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F6726D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32C75B77" w14:textId="3983F9C3" w:rsidR="008D113C" w:rsidRPr="00202FF1" w:rsidRDefault="00E65FC5" w:rsidP="006437E0">
    <w:pPr>
      <w:pStyle w:val="BodyText1"/>
      <w:jc w:val="right"/>
    </w:pPr>
    <w:r w:rsidRPr="00202FF1">
      <w:t xml:space="preserve">EASR Guidance Registration Activity: Bank works less than or equal to 50 metres </w:t>
    </w:r>
  </w:p>
  <w:p w14:paraId="250CAC3D" w14:textId="77777777" w:rsidR="008D113C" w:rsidRDefault="007D441B" w:rsidP="00E22FE5">
    <w:pPr>
      <w:pStyle w:val="BodyText1"/>
      <w:jc w:val="center"/>
    </w:pPr>
    <w:r>
      <w:rPr>
        <w:noProof/>
      </w:rPr>
      <mc:AlternateContent>
        <mc:Choice Requires="wps">
          <w:drawing>
            <wp:anchor distT="0" distB="0" distL="114300" distR="114300" simplePos="0" relativeHeight="251658240" behindDoc="0" locked="0" layoutInCell="1" allowOverlap="1" wp14:anchorId="3A08FEA8" wp14:editId="061E4EBF">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0884E"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03B1" w14:textId="575544E1" w:rsidR="00770C03" w:rsidRPr="00202FF1" w:rsidRDefault="00770C03" w:rsidP="00770C03">
    <w:pPr>
      <w:pStyle w:val="BodyText1"/>
      <w:jc w:val="right"/>
    </w:pPr>
    <w:r w:rsidRPr="00202FF1">
      <w:t>EASR Guidance</w:t>
    </w:r>
    <w:r w:rsidR="006A6AF9">
      <w:t>:</w:t>
    </w:r>
    <w:r w:rsidRPr="00202FF1">
      <w:t xml:space="preserve"> Registration Activity: Bank works less than or equal to 50 metres </w:t>
    </w:r>
  </w:p>
  <w:p w14:paraId="2DE2F99A" w14:textId="3B1EE1B4" w:rsidR="00751749" w:rsidRPr="00770C03" w:rsidRDefault="00770C03" w:rsidP="00770C03">
    <w:pPr>
      <w:pStyle w:val="BodyText1"/>
      <w:jc w:val="right"/>
    </w:pPr>
    <w:r>
      <w:rPr>
        <w:noProof/>
      </w:rPr>
      <mc:AlternateContent>
        <mc:Choice Requires="wps">
          <w:drawing>
            <wp:anchor distT="0" distB="0" distL="114300" distR="114300" simplePos="0" relativeHeight="251658247" behindDoc="0" locked="0" layoutInCell="1" allowOverlap="1" wp14:anchorId="5ABFCABA" wp14:editId="0AD1175E">
              <wp:simplePos x="0" y="0"/>
              <wp:positionH relativeFrom="column">
                <wp:posOffset>23826</wp:posOffset>
              </wp:positionH>
              <wp:positionV relativeFrom="paragraph">
                <wp:posOffset>89176</wp:posOffset>
              </wp:positionV>
              <wp:extent cx="6467061" cy="0"/>
              <wp:effectExtent l="0" t="0" r="10160" b="12700"/>
              <wp:wrapNone/>
              <wp:docPr id="641431667" name="Straight Connector 641431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0637B" id="Straight Connector 641431667" o:spid="_x0000_s1026" alt="&quot;&quot;" style="position:absolute;flip:x;z-index:251658247;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0B94"/>
    <w:multiLevelType w:val="multilevel"/>
    <w:tmpl w:val="DCE2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F3D7D"/>
    <w:multiLevelType w:val="hybridMultilevel"/>
    <w:tmpl w:val="2A2EA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D2D4E"/>
    <w:multiLevelType w:val="hybridMultilevel"/>
    <w:tmpl w:val="679C4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2476A"/>
    <w:multiLevelType w:val="hybridMultilevel"/>
    <w:tmpl w:val="FA461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82149"/>
    <w:multiLevelType w:val="hybridMultilevel"/>
    <w:tmpl w:val="579A3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27299"/>
    <w:multiLevelType w:val="hybridMultilevel"/>
    <w:tmpl w:val="B62664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603DA4"/>
    <w:multiLevelType w:val="hybridMultilevel"/>
    <w:tmpl w:val="05EC7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91717"/>
    <w:multiLevelType w:val="hybridMultilevel"/>
    <w:tmpl w:val="E88CE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511D0"/>
    <w:multiLevelType w:val="hybridMultilevel"/>
    <w:tmpl w:val="001461BC"/>
    <w:lvl w:ilvl="0" w:tplc="E0800F16">
      <w:start w:val="1"/>
      <w:numFmt w:val="bullet"/>
      <w:lvlText w:val=""/>
      <w:lvlJc w:val="left"/>
      <w:pPr>
        <w:ind w:left="1440" w:hanging="360"/>
      </w:pPr>
      <w:rPr>
        <w:rFonts w:ascii="Symbol" w:hAnsi="Symbol"/>
      </w:rPr>
    </w:lvl>
    <w:lvl w:ilvl="1" w:tplc="26B2DF66">
      <w:start w:val="1"/>
      <w:numFmt w:val="bullet"/>
      <w:lvlText w:val=""/>
      <w:lvlJc w:val="left"/>
      <w:pPr>
        <w:ind w:left="1440" w:hanging="360"/>
      </w:pPr>
      <w:rPr>
        <w:rFonts w:ascii="Symbol" w:hAnsi="Symbol"/>
      </w:rPr>
    </w:lvl>
    <w:lvl w:ilvl="2" w:tplc="F2E27032">
      <w:start w:val="1"/>
      <w:numFmt w:val="bullet"/>
      <w:lvlText w:val=""/>
      <w:lvlJc w:val="left"/>
      <w:pPr>
        <w:ind w:left="1440" w:hanging="360"/>
      </w:pPr>
      <w:rPr>
        <w:rFonts w:ascii="Symbol" w:hAnsi="Symbol"/>
      </w:rPr>
    </w:lvl>
    <w:lvl w:ilvl="3" w:tplc="97145AF6">
      <w:start w:val="1"/>
      <w:numFmt w:val="bullet"/>
      <w:lvlText w:val=""/>
      <w:lvlJc w:val="left"/>
      <w:pPr>
        <w:ind w:left="1440" w:hanging="360"/>
      </w:pPr>
      <w:rPr>
        <w:rFonts w:ascii="Symbol" w:hAnsi="Symbol"/>
      </w:rPr>
    </w:lvl>
    <w:lvl w:ilvl="4" w:tplc="16E24078">
      <w:start w:val="1"/>
      <w:numFmt w:val="bullet"/>
      <w:lvlText w:val=""/>
      <w:lvlJc w:val="left"/>
      <w:pPr>
        <w:ind w:left="1440" w:hanging="360"/>
      </w:pPr>
      <w:rPr>
        <w:rFonts w:ascii="Symbol" w:hAnsi="Symbol"/>
      </w:rPr>
    </w:lvl>
    <w:lvl w:ilvl="5" w:tplc="A94C698E">
      <w:start w:val="1"/>
      <w:numFmt w:val="bullet"/>
      <w:lvlText w:val=""/>
      <w:lvlJc w:val="left"/>
      <w:pPr>
        <w:ind w:left="1440" w:hanging="360"/>
      </w:pPr>
      <w:rPr>
        <w:rFonts w:ascii="Symbol" w:hAnsi="Symbol"/>
      </w:rPr>
    </w:lvl>
    <w:lvl w:ilvl="6" w:tplc="E01AF9B0">
      <w:start w:val="1"/>
      <w:numFmt w:val="bullet"/>
      <w:lvlText w:val=""/>
      <w:lvlJc w:val="left"/>
      <w:pPr>
        <w:ind w:left="1440" w:hanging="360"/>
      </w:pPr>
      <w:rPr>
        <w:rFonts w:ascii="Symbol" w:hAnsi="Symbol"/>
      </w:rPr>
    </w:lvl>
    <w:lvl w:ilvl="7" w:tplc="55EA6BDA">
      <w:start w:val="1"/>
      <w:numFmt w:val="bullet"/>
      <w:lvlText w:val=""/>
      <w:lvlJc w:val="left"/>
      <w:pPr>
        <w:ind w:left="1440" w:hanging="360"/>
      </w:pPr>
      <w:rPr>
        <w:rFonts w:ascii="Symbol" w:hAnsi="Symbol"/>
      </w:rPr>
    </w:lvl>
    <w:lvl w:ilvl="8" w:tplc="1886513C">
      <w:start w:val="1"/>
      <w:numFmt w:val="bullet"/>
      <w:lvlText w:val=""/>
      <w:lvlJc w:val="left"/>
      <w:pPr>
        <w:ind w:left="1440" w:hanging="360"/>
      </w:pPr>
      <w:rPr>
        <w:rFonts w:ascii="Symbol" w:hAnsi="Symbol"/>
      </w:rPr>
    </w:lvl>
  </w:abstractNum>
  <w:abstractNum w:abstractNumId="9" w15:restartNumberingAfterBreak="0">
    <w:nsid w:val="2BB80058"/>
    <w:multiLevelType w:val="hybridMultilevel"/>
    <w:tmpl w:val="9A4A7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A0AE9"/>
    <w:multiLevelType w:val="hybridMultilevel"/>
    <w:tmpl w:val="A00EDA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BE6A4C"/>
    <w:multiLevelType w:val="hybridMultilevel"/>
    <w:tmpl w:val="5FAE1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C1743"/>
    <w:multiLevelType w:val="hybridMultilevel"/>
    <w:tmpl w:val="34B2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C4B10"/>
    <w:multiLevelType w:val="hybridMultilevel"/>
    <w:tmpl w:val="0CFA5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293750"/>
    <w:multiLevelType w:val="hybridMultilevel"/>
    <w:tmpl w:val="7AA47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B332F7"/>
    <w:multiLevelType w:val="multilevel"/>
    <w:tmpl w:val="C748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715B3D"/>
    <w:multiLevelType w:val="hybridMultilevel"/>
    <w:tmpl w:val="A3CC4100"/>
    <w:lvl w:ilvl="0" w:tplc="B85E626C">
      <w:start w:val="1"/>
      <w:numFmt w:val="decimal"/>
      <w:lvlText w:val="%1."/>
      <w:lvlJc w:val="left"/>
      <w:pPr>
        <w:ind w:left="360" w:hanging="360"/>
      </w:pPr>
      <w:rPr>
        <w:rFonts w:hint="default"/>
        <w:color w:val="auto"/>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88F481C"/>
    <w:multiLevelType w:val="hybridMultilevel"/>
    <w:tmpl w:val="04C08D6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B4E3C30"/>
    <w:multiLevelType w:val="hybridMultilevel"/>
    <w:tmpl w:val="7A38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21385D"/>
    <w:multiLevelType w:val="hybridMultilevel"/>
    <w:tmpl w:val="080E5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75E3"/>
    <w:multiLevelType w:val="hybridMultilevel"/>
    <w:tmpl w:val="9F38C0A0"/>
    <w:lvl w:ilvl="0" w:tplc="529CA4FA">
      <w:start w:val="1"/>
      <w:numFmt w:val="bullet"/>
      <w:lvlText w:val=""/>
      <w:lvlJc w:val="left"/>
      <w:pPr>
        <w:ind w:left="720" w:hanging="360"/>
      </w:pPr>
      <w:rPr>
        <w:rFonts w:ascii="Symbol" w:hAnsi="Symbol"/>
      </w:rPr>
    </w:lvl>
    <w:lvl w:ilvl="1" w:tplc="A064B452">
      <w:start w:val="1"/>
      <w:numFmt w:val="bullet"/>
      <w:lvlText w:val=""/>
      <w:lvlJc w:val="left"/>
      <w:pPr>
        <w:ind w:left="720" w:hanging="360"/>
      </w:pPr>
      <w:rPr>
        <w:rFonts w:ascii="Symbol" w:hAnsi="Symbol"/>
      </w:rPr>
    </w:lvl>
    <w:lvl w:ilvl="2" w:tplc="3A0AEA86">
      <w:start w:val="1"/>
      <w:numFmt w:val="bullet"/>
      <w:lvlText w:val=""/>
      <w:lvlJc w:val="left"/>
      <w:pPr>
        <w:ind w:left="720" w:hanging="360"/>
      </w:pPr>
      <w:rPr>
        <w:rFonts w:ascii="Symbol" w:hAnsi="Symbol"/>
      </w:rPr>
    </w:lvl>
    <w:lvl w:ilvl="3" w:tplc="B88C8246">
      <w:start w:val="1"/>
      <w:numFmt w:val="bullet"/>
      <w:lvlText w:val=""/>
      <w:lvlJc w:val="left"/>
      <w:pPr>
        <w:ind w:left="720" w:hanging="360"/>
      </w:pPr>
      <w:rPr>
        <w:rFonts w:ascii="Symbol" w:hAnsi="Symbol"/>
      </w:rPr>
    </w:lvl>
    <w:lvl w:ilvl="4" w:tplc="575A98C0">
      <w:start w:val="1"/>
      <w:numFmt w:val="bullet"/>
      <w:lvlText w:val=""/>
      <w:lvlJc w:val="left"/>
      <w:pPr>
        <w:ind w:left="720" w:hanging="360"/>
      </w:pPr>
      <w:rPr>
        <w:rFonts w:ascii="Symbol" w:hAnsi="Symbol"/>
      </w:rPr>
    </w:lvl>
    <w:lvl w:ilvl="5" w:tplc="7C5C3462">
      <w:start w:val="1"/>
      <w:numFmt w:val="bullet"/>
      <w:lvlText w:val=""/>
      <w:lvlJc w:val="left"/>
      <w:pPr>
        <w:ind w:left="720" w:hanging="360"/>
      </w:pPr>
      <w:rPr>
        <w:rFonts w:ascii="Symbol" w:hAnsi="Symbol"/>
      </w:rPr>
    </w:lvl>
    <w:lvl w:ilvl="6" w:tplc="1E90C376">
      <w:start w:val="1"/>
      <w:numFmt w:val="bullet"/>
      <w:lvlText w:val=""/>
      <w:lvlJc w:val="left"/>
      <w:pPr>
        <w:ind w:left="720" w:hanging="360"/>
      </w:pPr>
      <w:rPr>
        <w:rFonts w:ascii="Symbol" w:hAnsi="Symbol"/>
      </w:rPr>
    </w:lvl>
    <w:lvl w:ilvl="7" w:tplc="32BEE990">
      <w:start w:val="1"/>
      <w:numFmt w:val="bullet"/>
      <w:lvlText w:val=""/>
      <w:lvlJc w:val="left"/>
      <w:pPr>
        <w:ind w:left="720" w:hanging="360"/>
      </w:pPr>
      <w:rPr>
        <w:rFonts w:ascii="Symbol" w:hAnsi="Symbol"/>
      </w:rPr>
    </w:lvl>
    <w:lvl w:ilvl="8" w:tplc="FA5C1DB4">
      <w:start w:val="1"/>
      <w:numFmt w:val="bullet"/>
      <w:lvlText w:val=""/>
      <w:lvlJc w:val="left"/>
      <w:pPr>
        <w:ind w:left="720" w:hanging="360"/>
      </w:pPr>
      <w:rPr>
        <w:rFonts w:ascii="Symbol" w:hAnsi="Symbol"/>
      </w:rPr>
    </w:lvl>
  </w:abstractNum>
  <w:abstractNum w:abstractNumId="21" w15:restartNumberingAfterBreak="0">
    <w:nsid w:val="509F196A"/>
    <w:multiLevelType w:val="hybridMultilevel"/>
    <w:tmpl w:val="4F9C6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B15342"/>
    <w:multiLevelType w:val="hybridMultilevel"/>
    <w:tmpl w:val="97F2CA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7416D7"/>
    <w:multiLevelType w:val="hybridMultilevel"/>
    <w:tmpl w:val="C138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4C0116"/>
    <w:multiLevelType w:val="hybridMultilevel"/>
    <w:tmpl w:val="0262DCD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AED77B9"/>
    <w:multiLevelType w:val="hybridMultilevel"/>
    <w:tmpl w:val="A336D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43C66"/>
    <w:multiLevelType w:val="hybridMultilevel"/>
    <w:tmpl w:val="A1560188"/>
    <w:lvl w:ilvl="0" w:tplc="1578F668">
      <w:start w:val="1"/>
      <w:numFmt w:val="decimal"/>
      <w:lvlText w:val="%1."/>
      <w:lvlJc w:val="left"/>
      <w:pPr>
        <w:ind w:left="1020" w:hanging="360"/>
      </w:pPr>
    </w:lvl>
    <w:lvl w:ilvl="1" w:tplc="AD146908">
      <w:start w:val="1"/>
      <w:numFmt w:val="decimal"/>
      <w:lvlText w:val="%2."/>
      <w:lvlJc w:val="left"/>
      <w:pPr>
        <w:ind w:left="1020" w:hanging="360"/>
      </w:pPr>
    </w:lvl>
    <w:lvl w:ilvl="2" w:tplc="D0DE6582">
      <w:start w:val="1"/>
      <w:numFmt w:val="decimal"/>
      <w:lvlText w:val="%3."/>
      <w:lvlJc w:val="left"/>
      <w:pPr>
        <w:ind w:left="1020" w:hanging="360"/>
      </w:pPr>
    </w:lvl>
    <w:lvl w:ilvl="3" w:tplc="CC0ED282">
      <w:start w:val="1"/>
      <w:numFmt w:val="decimal"/>
      <w:lvlText w:val="%4."/>
      <w:lvlJc w:val="left"/>
      <w:pPr>
        <w:ind w:left="1020" w:hanging="360"/>
      </w:pPr>
    </w:lvl>
    <w:lvl w:ilvl="4" w:tplc="498001DE">
      <w:start w:val="1"/>
      <w:numFmt w:val="decimal"/>
      <w:lvlText w:val="%5."/>
      <w:lvlJc w:val="left"/>
      <w:pPr>
        <w:ind w:left="1020" w:hanging="360"/>
      </w:pPr>
    </w:lvl>
    <w:lvl w:ilvl="5" w:tplc="E1F03292">
      <w:start w:val="1"/>
      <w:numFmt w:val="decimal"/>
      <w:lvlText w:val="%6."/>
      <w:lvlJc w:val="left"/>
      <w:pPr>
        <w:ind w:left="1020" w:hanging="360"/>
      </w:pPr>
    </w:lvl>
    <w:lvl w:ilvl="6" w:tplc="60E4A386">
      <w:start w:val="1"/>
      <w:numFmt w:val="decimal"/>
      <w:lvlText w:val="%7."/>
      <w:lvlJc w:val="left"/>
      <w:pPr>
        <w:ind w:left="1020" w:hanging="360"/>
      </w:pPr>
    </w:lvl>
    <w:lvl w:ilvl="7" w:tplc="F10269F4">
      <w:start w:val="1"/>
      <w:numFmt w:val="decimal"/>
      <w:lvlText w:val="%8."/>
      <w:lvlJc w:val="left"/>
      <w:pPr>
        <w:ind w:left="1020" w:hanging="360"/>
      </w:pPr>
    </w:lvl>
    <w:lvl w:ilvl="8" w:tplc="2C30ACE2">
      <w:start w:val="1"/>
      <w:numFmt w:val="decimal"/>
      <w:lvlText w:val="%9."/>
      <w:lvlJc w:val="left"/>
      <w:pPr>
        <w:ind w:left="1020" w:hanging="360"/>
      </w:pPr>
    </w:lvl>
  </w:abstractNum>
  <w:abstractNum w:abstractNumId="27" w15:restartNumberingAfterBreak="0">
    <w:nsid w:val="5D1D59DC"/>
    <w:multiLevelType w:val="hybridMultilevel"/>
    <w:tmpl w:val="64CC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0D52EE"/>
    <w:multiLevelType w:val="hybridMultilevel"/>
    <w:tmpl w:val="8B2CA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464803"/>
    <w:multiLevelType w:val="hybridMultilevel"/>
    <w:tmpl w:val="CDAE44BE"/>
    <w:lvl w:ilvl="0" w:tplc="85463C5E">
      <w:start w:val="1"/>
      <w:numFmt w:val="decimal"/>
      <w:lvlText w:val="%1."/>
      <w:lvlJc w:val="left"/>
      <w:pPr>
        <w:ind w:left="1020" w:hanging="360"/>
      </w:pPr>
    </w:lvl>
    <w:lvl w:ilvl="1" w:tplc="410029FC">
      <w:start w:val="1"/>
      <w:numFmt w:val="decimal"/>
      <w:lvlText w:val="%2."/>
      <w:lvlJc w:val="left"/>
      <w:pPr>
        <w:ind w:left="1020" w:hanging="360"/>
      </w:pPr>
    </w:lvl>
    <w:lvl w:ilvl="2" w:tplc="34529EB4">
      <w:start w:val="1"/>
      <w:numFmt w:val="decimal"/>
      <w:lvlText w:val="%3."/>
      <w:lvlJc w:val="left"/>
      <w:pPr>
        <w:ind w:left="1020" w:hanging="360"/>
      </w:pPr>
    </w:lvl>
    <w:lvl w:ilvl="3" w:tplc="E4227CAA">
      <w:start w:val="1"/>
      <w:numFmt w:val="decimal"/>
      <w:lvlText w:val="%4."/>
      <w:lvlJc w:val="left"/>
      <w:pPr>
        <w:ind w:left="1020" w:hanging="360"/>
      </w:pPr>
    </w:lvl>
    <w:lvl w:ilvl="4" w:tplc="2C38B48A">
      <w:start w:val="1"/>
      <w:numFmt w:val="decimal"/>
      <w:lvlText w:val="%5."/>
      <w:lvlJc w:val="left"/>
      <w:pPr>
        <w:ind w:left="1020" w:hanging="360"/>
      </w:pPr>
    </w:lvl>
    <w:lvl w:ilvl="5" w:tplc="A2146A1A">
      <w:start w:val="1"/>
      <w:numFmt w:val="decimal"/>
      <w:lvlText w:val="%6."/>
      <w:lvlJc w:val="left"/>
      <w:pPr>
        <w:ind w:left="1020" w:hanging="360"/>
      </w:pPr>
    </w:lvl>
    <w:lvl w:ilvl="6" w:tplc="E0B63D70">
      <w:start w:val="1"/>
      <w:numFmt w:val="decimal"/>
      <w:lvlText w:val="%7."/>
      <w:lvlJc w:val="left"/>
      <w:pPr>
        <w:ind w:left="1020" w:hanging="360"/>
      </w:pPr>
    </w:lvl>
    <w:lvl w:ilvl="7" w:tplc="77E2A77E">
      <w:start w:val="1"/>
      <w:numFmt w:val="decimal"/>
      <w:lvlText w:val="%8."/>
      <w:lvlJc w:val="left"/>
      <w:pPr>
        <w:ind w:left="1020" w:hanging="360"/>
      </w:pPr>
    </w:lvl>
    <w:lvl w:ilvl="8" w:tplc="20AEF52A">
      <w:start w:val="1"/>
      <w:numFmt w:val="decimal"/>
      <w:lvlText w:val="%9."/>
      <w:lvlJc w:val="left"/>
      <w:pPr>
        <w:ind w:left="1020" w:hanging="360"/>
      </w:pPr>
    </w:lvl>
  </w:abstractNum>
  <w:abstractNum w:abstractNumId="30" w15:restartNumberingAfterBreak="0">
    <w:nsid w:val="666907ED"/>
    <w:multiLevelType w:val="hybridMultilevel"/>
    <w:tmpl w:val="939E9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7F43B6"/>
    <w:multiLevelType w:val="hybridMultilevel"/>
    <w:tmpl w:val="4D1E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AA2199"/>
    <w:multiLevelType w:val="multilevel"/>
    <w:tmpl w:val="3EA8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847D5F"/>
    <w:multiLevelType w:val="hybridMultilevel"/>
    <w:tmpl w:val="E80473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191282A"/>
    <w:multiLevelType w:val="multilevel"/>
    <w:tmpl w:val="FEE6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A22B03"/>
    <w:multiLevelType w:val="hybridMultilevel"/>
    <w:tmpl w:val="98661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18125A"/>
    <w:multiLevelType w:val="hybridMultilevel"/>
    <w:tmpl w:val="8C680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1761E"/>
    <w:multiLevelType w:val="hybridMultilevel"/>
    <w:tmpl w:val="0C9862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233CAD"/>
    <w:multiLevelType w:val="hybridMultilevel"/>
    <w:tmpl w:val="DCEA8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FC1E41"/>
    <w:multiLevelType w:val="hybridMultilevel"/>
    <w:tmpl w:val="36B40C6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820586371">
    <w:abstractNumId w:val="10"/>
  </w:num>
  <w:num w:numId="2" w16cid:durableId="381291379">
    <w:abstractNumId w:val="31"/>
  </w:num>
  <w:num w:numId="3" w16cid:durableId="1450201337">
    <w:abstractNumId w:val="39"/>
  </w:num>
  <w:num w:numId="4" w16cid:durableId="244999201">
    <w:abstractNumId w:val="1"/>
  </w:num>
  <w:num w:numId="5" w16cid:durableId="947927230">
    <w:abstractNumId w:val="4"/>
  </w:num>
  <w:num w:numId="6" w16cid:durableId="997341455">
    <w:abstractNumId w:val="16"/>
  </w:num>
  <w:num w:numId="7" w16cid:durableId="1228804580">
    <w:abstractNumId w:val="2"/>
  </w:num>
  <w:num w:numId="8" w16cid:durableId="1708943387">
    <w:abstractNumId w:val="5"/>
  </w:num>
  <w:num w:numId="9" w16cid:durableId="339822332">
    <w:abstractNumId w:val="17"/>
  </w:num>
  <w:num w:numId="10" w16cid:durableId="269053647">
    <w:abstractNumId w:val="12"/>
  </w:num>
  <w:num w:numId="11" w16cid:durableId="1519390633">
    <w:abstractNumId w:val="36"/>
  </w:num>
  <w:num w:numId="12" w16cid:durableId="580673626">
    <w:abstractNumId w:val="9"/>
  </w:num>
  <w:num w:numId="13" w16cid:durableId="613753352">
    <w:abstractNumId w:val="13"/>
  </w:num>
  <w:num w:numId="14" w16cid:durableId="514655671">
    <w:abstractNumId w:val="27"/>
  </w:num>
  <w:num w:numId="15" w16cid:durableId="661130349">
    <w:abstractNumId w:val="35"/>
  </w:num>
  <w:num w:numId="16" w16cid:durableId="672151556">
    <w:abstractNumId w:val="11"/>
  </w:num>
  <w:num w:numId="17" w16cid:durableId="1592348699">
    <w:abstractNumId w:val="23"/>
  </w:num>
  <w:num w:numId="18" w16cid:durableId="1999575481">
    <w:abstractNumId w:val="26"/>
  </w:num>
  <w:num w:numId="19" w16cid:durableId="1996763596">
    <w:abstractNumId w:val="20"/>
  </w:num>
  <w:num w:numId="20" w16cid:durableId="2104106472">
    <w:abstractNumId w:val="29"/>
  </w:num>
  <w:num w:numId="21" w16cid:durableId="1416632356">
    <w:abstractNumId w:val="14"/>
  </w:num>
  <w:num w:numId="22" w16cid:durableId="2059473545">
    <w:abstractNumId w:val="18"/>
  </w:num>
  <w:num w:numId="23" w16cid:durableId="392579696">
    <w:abstractNumId w:val="30"/>
  </w:num>
  <w:num w:numId="24" w16cid:durableId="919756080">
    <w:abstractNumId w:val="19"/>
  </w:num>
  <w:num w:numId="25" w16cid:durableId="838427971">
    <w:abstractNumId w:val="3"/>
  </w:num>
  <w:num w:numId="26" w16cid:durableId="88816460">
    <w:abstractNumId w:val="6"/>
  </w:num>
  <w:num w:numId="27" w16cid:durableId="221142664">
    <w:abstractNumId w:val="22"/>
  </w:num>
  <w:num w:numId="28" w16cid:durableId="610750205">
    <w:abstractNumId w:val="37"/>
  </w:num>
  <w:num w:numId="29" w16cid:durableId="746927296">
    <w:abstractNumId w:val="33"/>
  </w:num>
  <w:num w:numId="30" w16cid:durableId="68770163">
    <w:abstractNumId w:val="28"/>
  </w:num>
  <w:num w:numId="31" w16cid:durableId="2133861737">
    <w:abstractNumId w:val="25"/>
  </w:num>
  <w:num w:numId="32" w16cid:durableId="2067338615">
    <w:abstractNumId w:val="7"/>
  </w:num>
  <w:num w:numId="33" w16cid:durableId="834800856">
    <w:abstractNumId w:val="38"/>
  </w:num>
  <w:num w:numId="34" w16cid:durableId="43911326">
    <w:abstractNumId w:val="8"/>
  </w:num>
  <w:num w:numId="35" w16cid:durableId="1765178593">
    <w:abstractNumId w:val="32"/>
  </w:num>
  <w:num w:numId="36" w16cid:durableId="767623872">
    <w:abstractNumId w:val="0"/>
  </w:num>
  <w:num w:numId="37" w16cid:durableId="29452770">
    <w:abstractNumId w:val="15"/>
  </w:num>
  <w:num w:numId="38" w16cid:durableId="1394502203">
    <w:abstractNumId w:val="34"/>
  </w:num>
  <w:num w:numId="39" w16cid:durableId="1502117661">
    <w:abstractNumId w:val="21"/>
  </w:num>
  <w:num w:numId="40" w16cid:durableId="1234124149">
    <w:abstractNumId w:val="2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heson, Alasdair">
    <w15:presenceInfo w15:providerId="AD" w15:userId="S::Alasdair.Matheson@sepa.org.uk::9bef085b-1f07-474a-99d5-c98796e425ab"/>
  </w15:person>
  <w15:person w15:author="Caithness, Fiona">
    <w15:presenceInfo w15:providerId="AD" w15:userId="S::Fiona.Caithness@sepa.org.uk::5aa36670-cefd-4854-afcf-0b6c90146552"/>
  </w15:person>
  <w15:person w15:author="Olley, Simon">
    <w15:presenceInfo w15:providerId="AD" w15:userId="S::Simon.Olley@Sepa.org.uk::e41b1d2e-b5c8-4ca4-9b0d-4be96dece0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23"/>
    <w:rsid w:val="000008D6"/>
    <w:rsid w:val="00001350"/>
    <w:rsid w:val="00001E7A"/>
    <w:rsid w:val="000032F3"/>
    <w:rsid w:val="0000576C"/>
    <w:rsid w:val="000059BE"/>
    <w:rsid w:val="00005EF9"/>
    <w:rsid w:val="000067A4"/>
    <w:rsid w:val="00006B37"/>
    <w:rsid w:val="00006F0F"/>
    <w:rsid w:val="00007848"/>
    <w:rsid w:val="00007B19"/>
    <w:rsid w:val="00007E28"/>
    <w:rsid w:val="0001189C"/>
    <w:rsid w:val="00011F15"/>
    <w:rsid w:val="000120B8"/>
    <w:rsid w:val="000128AA"/>
    <w:rsid w:val="00012A52"/>
    <w:rsid w:val="00013E49"/>
    <w:rsid w:val="000142A1"/>
    <w:rsid w:val="00014868"/>
    <w:rsid w:val="00014E05"/>
    <w:rsid w:val="00014FC8"/>
    <w:rsid w:val="00015337"/>
    <w:rsid w:val="000159B0"/>
    <w:rsid w:val="00016D23"/>
    <w:rsid w:val="00020CC9"/>
    <w:rsid w:val="00020F48"/>
    <w:rsid w:val="0002113B"/>
    <w:rsid w:val="0002199B"/>
    <w:rsid w:val="000227AD"/>
    <w:rsid w:val="000234EE"/>
    <w:rsid w:val="00023568"/>
    <w:rsid w:val="00023841"/>
    <w:rsid w:val="00023B9D"/>
    <w:rsid w:val="000240A4"/>
    <w:rsid w:val="0002443D"/>
    <w:rsid w:val="00024624"/>
    <w:rsid w:val="000259A3"/>
    <w:rsid w:val="000259A6"/>
    <w:rsid w:val="00025EE5"/>
    <w:rsid w:val="000305CB"/>
    <w:rsid w:val="00030E82"/>
    <w:rsid w:val="0003108D"/>
    <w:rsid w:val="00031E16"/>
    <w:rsid w:val="0003257F"/>
    <w:rsid w:val="00032829"/>
    <w:rsid w:val="00032F3A"/>
    <w:rsid w:val="0003396D"/>
    <w:rsid w:val="00033D10"/>
    <w:rsid w:val="00034598"/>
    <w:rsid w:val="00035773"/>
    <w:rsid w:val="00035982"/>
    <w:rsid w:val="00035DCC"/>
    <w:rsid w:val="00035F63"/>
    <w:rsid w:val="00036083"/>
    <w:rsid w:val="00040561"/>
    <w:rsid w:val="000407B5"/>
    <w:rsid w:val="00040C6E"/>
    <w:rsid w:val="00042930"/>
    <w:rsid w:val="000431B7"/>
    <w:rsid w:val="000459E3"/>
    <w:rsid w:val="00047614"/>
    <w:rsid w:val="00047885"/>
    <w:rsid w:val="00047EBB"/>
    <w:rsid w:val="00047EDA"/>
    <w:rsid w:val="00051899"/>
    <w:rsid w:val="000533A2"/>
    <w:rsid w:val="00054237"/>
    <w:rsid w:val="00054787"/>
    <w:rsid w:val="0005495A"/>
    <w:rsid w:val="000559B4"/>
    <w:rsid w:val="00055D67"/>
    <w:rsid w:val="00056512"/>
    <w:rsid w:val="000565E8"/>
    <w:rsid w:val="00056C38"/>
    <w:rsid w:val="00057D38"/>
    <w:rsid w:val="00060F15"/>
    <w:rsid w:val="00061663"/>
    <w:rsid w:val="00061DC8"/>
    <w:rsid w:val="000628BF"/>
    <w:rsid w:val="00062F4E"/>
    <w:rsid w:val="00063323"/>
    <w:rsid w:val="000638C3"/>
    <w:rsid w:val="00066236"/>
    <w:rsid w:val="00066708"/>
    <w:rsid w:val="000668ED"/>
    <w:rsid w:val="000705CC"/>
    <w:rsid w:val="00070937"/>
    <w:rsid w:val="00070986"/>
    <w:rsid w:val="00070EDC"/>
    <w:rsid w:val="0007253A"/>
    <w:rsid w:val="0007461E"/>
    <w:rsid w:val="000747BF"/>
    <w:rsid w:val="00076BA6"/>
    <w:rsid w:val="00076C53"/>
    <w:rsid w:val="000771CC"/>
    <w:rsid w:val="00077666"/>
    <w:rsid w:val="00080150"/>
    <w:rsid w:val="0008053E"/>
    <w:rsid w:val="00080697"/>
    <w:rsid w:val="00080EB7"/>
    <w:rsid w:val="0008122D"/>
    <w:rsid w:val="00083256"/>
    <w:rsid w:val="00083E68"/>
    <w:rsid w:val="0008453D"/>
    <w:rsid w:val="00084D76"/>
    <w:rsid w:val="00085EAC"/>
    <w:rsid w:val="0008618A"/>
    <w:rsid w:val="00086FB9"/>
    <w:rsid w:val="0009114A"/>
    <w:rsid w:val="000921EA"/>
    <w:rsid w:val="00092363"/>
    <w:rsid w:val="00092407"/>
    <w:rsid w:val="00092F4C"/>
    <w:rsid w:val="00092FF4"/>
    <w:rsid w:val="00093B5C"/>
    <w:rsid w:val="00094254"/>
    <w:rsid w:val="0009468A"/>
    <w:rsid w:val="00095ADC"/>
    <w:rsid w:val="000961BD"/>
    <w:rsid w:val="000965EA"/>
    <w:rsid w:val="000970B8"/>
    <w:rsid w:val="00097920"/>
    <w:rsid w:val="000A0250"/>
    <w:rsid w:val="000A04EE"/>
    <w:rsid w:val="000A07F0"/>
    <w:rsid w:val="000A1778"/>
    <w:rsid w:val="000A19C8"/>
    <w:rsid w:val="000A1CB8"/>
    <w:rsid w:val="000A2172"/>
    <w:rsid w:val="000A3BCB"/>
    <w:rsid w:val="000A512E"/>
    <w:rsid w:val="000A527D"/>
    <w:rsid w:val="000A6275"/>
    <w:rsid w:val="000A739B"/>
    <w:rsid w:val="000B2BE0"/>
    <w:rsid w:val="000B4E94"/>
    <w:rsid w:val="000B503A"/>
    <w:rsid w:val="000B503F"/>
    <w:rsid w:val="000B5897"/>
    <w:rsid w:val="000B5ADB"/>
    <w:rsid w:val="000B622F"/>
    <w:rsid w:val="000B6B22"/>
    <w:rsid w:val="000B6E77"/>
    <w:rsid w:val="000B7559"/>
    <w:rsid w:val="000B7826"/>
    <w:rsid w:val="000C0736"/>
    <w:rsid w:val="000C225A"/>
    <w:rsid w:val="000C27D0"/>
    <w:rsid w:val="000C2A30"/>
    <w:rsid w:val="000C3589"/>
    <w:rsid w:val="000C3C78"/>
    <w:rsid w:val="000C4411"/>
    <w:rsid w:val="000C44D6"/>
    <w:rsid w:val="000C4FDD"/>
    <w:rsid w:val="000C5D4B"/>
    <w:rsid w:val="000C60FF"/>
    <w:rsid w:val="000C7D5B"/>
    <w:rsid w:val="000D0143"/>
    <w:rsid w:val="000D0221"/>
    <w:rsid w:val="000D02CC"/>
    <w:rsid w:val="000D1045"/>
    <w:rsid w:val="000D1ACD"/>
    <w:rsid w:val="000D3F23"/>
    <w:rsid w:val="000D449F"/>
    <w:rsid w:val="000D4932"/>
    <w:rsid w:val="000D4D46"/>
    <w:rsid w:val="000D4FCF"/>
    <w:rsid w:val="000D58E5"/>
    <w:rsid w:val="000D6F86"/>
    <w:rsid w:val="000D72C9"/>
    <w:rsid w:val="000D7989"/>
    <w:rsid w:val="000E0142"/>
    <w:rsid w:val="000E0556"/>
    <w:rsid w:val="000E0D15"/>
    <w:rsid w:val="000E0D4C"/>
    <w:rsid w:val="000E1923"/>
    <w:rsid w:val="000E2552"/>
    <w:rsid w:val="000E2A7B"/>
    <w:rsid w:val="000E2CB8"/>
    <w:rsid w:val="000E370D"/>
    <w:rsid w:val="000E372B"/>
    <w:rsid w:val="000E5388"/>
    <w:rsid w:val="000E6EE9"/>
    <w:rsid w:val="000F009C"/>
    <w:rsid w:val="000F0D91"/>
    <w:rsid w:val="000F1819"/>
    <w:rsid w:val="000F1B58"/>
    <w:rsid w:val="000F1EE0"/>
    <w:rsid w:val="000F307B"/>
    <w:rsid w:val="000F3E9F"/>
    <w:rsid w:val="000F55A9"/>
    <w:rsid w:val="000F57B7"/>
    <w:rsid w:val="000F5825"/>
    <w:rsid w:val="000F5950"/>
    <w:rsid w:val="000F59EF"/>
    <w:rsid w:val="000F6258"/>
    <w:rsid w:val="000F7390"/>
    <w:rsid w:val="000F74A3"/>
    <w:rsid w:val="00101DFF"/>
    <w:rsid w:val="0010238B"/>
    <w:rsid w:val="0010495E"/>
    <w:rsid w:val="00105648"/>
    <w:rsid w:val="00105F31"/>
    <w:rsid w:val="00106E66"/>
    <w:rsid w:val="00107334"/>
    <w:rsid w:val="00107C37"/>
    <w:rsid w:val="0011046A"/>
    <w:rsid w:val="00110AD0"/>
    <w:rsid w:val="00110CC9"/>
    <w:rsid w:val="001110BD"/>
    <w:rsid w:val="001121FA"/>
    <w:rsid w:val="0011220C"/>
    <w:rsid w:val="00113D59"/>
    <w:rsid w:val="00116348"/>
    <w:rsid w:val="001164C7"/>
    <w:rsid w:val="001169CE"/>
    <w:rsid w:val="001172CD"/>
    <w:rsid w:val="00117C2C"/>
    <w:rsid w:val="00120469"/>
    <w:rsid w:val="00121225"/>
    <w:rsid w:val="001219AA"/>
    <w:rsid w:val="00121EB0"/>
    <w:rsid w:val="00125052"/>
    <w:rsid w:val="0012507E"/>
    <w:rsid w:val="00125B9E"/>
    <w:rsid w:val="00125BF3"/>
    <w:rsid w:val="001269AA"/>
    <w:rsid w:val="0012728D"/>
    <w:rsid w:val="00131354"/>
    <w:rsid w:val="0013174F"/>
    <w:rsid w:val="00131ADE"/>
    <w:rsid w:val="001325AB"/>
    <w:rsid w:val="00133D86"/>
    <w:rsid w:val="00133DF9"/>
    <w:rsid w:val="0013442F"/>
    <w:rsid w:val="00135140"/>
    <w:rsid w:val="00135AD2"/>
    <w:rsid w:val="00135FFC"/>
    <w:rsid w:val="00137B1E"/>
    <w:rsid w:val="00140070"/>
    <w:rsid w:val="00140510"/>
    <w:rsid w:val="00140B6D"/>
    <w:rsid w:val="001415B7"/>
    <w:rsid w:val="00142D4E"/>
    <w:rsid w:val="00144D01"/>
    <w:rsid w:val="00144E7A"/>
    <w:rsid w:val="00145318"/>
    <w:rsid w:val="00145D88"/>
    <w:rsid w:val="0014662F"/>
    <w:rsid w:val="0014750A"/>
    <w:rsid w:val="0015026B"/>
    <w:rsid w:val="001519D2"/>
    <w:rsid w:val="00151B59"/>
    <w:rsid w:val="00151DE3"/>
    <w:rsid w:val="00152030"/>
    <w:rsid w:val="00152535"/>
    <w:rsid w:val="001543D8"/>
    <w:rsid w:val="00154948"/>
    <w:rsid w:val="00155C6E"/>
    <w:rsid w:val="0015615B"/>
    <w:rsid w:val="00156C78"/>
    <w:rsid w:val="00157013"/>
    <w:rsid w:val="0015717F"/>
    <w:rsid w:val="0016179B"/>
    <w:rsid w:val="0016287B"/>
    <w:rsid w:val="00162C44"/>
    <w:rsid w:val="00162E80"/>
    <w:rsid w:val="00163499"/>
    <w:rsid w:val="0016399F"/>
    <w:rsid w:val="00163EB4"/>
    <w:rsid w:val="00164218"/>
    <w:rsid w:val="001645EF"/>
    <w:rsid w:val="00164A26"/>
    <w:rsid w:val="001651D6"/>
    <w:rsid w:val="00165464"/>
    <w:rsid w:val="00165643"/>
    <w:rsid w:val="001656D0"/>
    <w:rsid w:val="001664D8"/>
    <w:rsid w:val="00170AAE"/>
    <w:rsid w:val="00172A41"/>
    <w:rsid w:val="001731A4"/>
    <w:rsid w:val="0017423F"/>
    <w:rsid w:val="00174700"/>
    <w:rsid w:val="0017501E"/>
    <w:rsid w:val="00175840"/>
    <w:rsid w:val="00176463"/>
    <w:rsid w:val="00176A9D"/>
    <w:rsid w:val="00177202"/>
    <w:rsid w:val="00180CD8"/>
    <w:rsid w:val="00181295"/>
    <w:rsid w:val="00181378"/>
    <w:rsid w:val="00182CAB"/>
    <w:rsid w:val="00183E2F"/>
    <w:rsid w:val="001842C7"/>
    <w:rsid w:val="00185B73"/>
    <w:rsid w:val="00185FB1"/>
    <w:rsid w:val="00186EB0"/>
    <w:rsid w:val="00187265"/>
    <w:rsid w:val="00190E54"/>
    <w:rsid w:val="00190FF8"/>
    <w:rsid w:val="00191A9A"/>
    <w:rsid w:val="001929D4"/>
    <w:rsid w:val="00193635"/>
    <w:rsid w:val="0019372A"/>
    <w:rsid w:val="0019429C"/>
    <w:rsid w:val="00194F3C"/>
    <w:rsid w:val="00195495"/>
    <w:rsid w:val="001956A1"/>
    <w:rsid w:val="00197663"/>
    <w:rsid w:val="001A003A"/>
    <w:rsid w:val="001A0041"/>
    <w:rsid w:val="001A1A42"/>
    <w:rsid w:val="001A1F7C"/>
    <w:rsid w:val="001A219A"/>
    <w:rsid w:val="001A312C"/>
    <w:rsid w:val="001A492F"/>
    <w:rsid w:val="001A5B23"/>
    <w:rsid w:val="001A6343"/>
    <w:rsid w:val="001A7856"/>
    <w:rsid w:val="001B057F"/>
    <w:rsid w:val="001B0851"/>
    <w:rsid w:val="001B15FF"/>
    <w:rsid w:val="001B2160"/>
    <w:rsid w:val="001B24B6"/>
    <w:rsid w:val="001B303A"/>
    <w:rsid w:val="001B340F"/>
    <w:rsid w:val="001B3542"/>
    <w:rsid w:val="001B3EA7"/>
    <w:rsid w:val="001B4998"/>
    <w:rsid w:val="001B51DD"/>
    <w:rsid w:val="001B6CCF"/>
    <w:rsid w:val="001C04CD"/>
    <w:rsid w:val="001C1D49"/>
    <w:rsid w:val="001C1D54"/>
    <w:rsid w:val="001C2024"/>
    <w:rsid w:val="001C22F2"/>
    <w:rsid w:val="001C254A"/>
    <w:rsid w:val="001C38EC"/>
    <w:rsid w:val="001C3C02"/>
    <w:rsid w:val="001C3DA4"/>
    <w:rsid w:val="001C43B6"/>
    <w:rsid w:val="001C49A2"/>
    <w:rsid w:val="001C6137"/>
    <w:rsid w:val="001C6231"/>
    <w:rsid w:val="001C62D5"/>
    <w:rsid w:val="001C6506"/>
    <w:rsid w:val="001C7C05"/>
    <w:rsid w:val="001D0A27"/>
    <w:rsid w:val="001D0B47"/>
    <w:rsid w:val="001D1CC5"/>
    <w:rsid w:val="001D1DA1"/>
    <w:rsid w:val="001D2082"/>
    <w:rsid w:val="001D2776"/>
    <w:rsid w:val="001D2FA0"/>
    <w:rsid w:val="001D457F"/>
    <w:rsid w:val="001D53C7"/>
    <w:rsid w:val="001D59FA"/>
    <w:rsid w:val="001D5C28"/>
    <w:rsid w:val="001D6255"/>
    <w:rsid w:val="001D7F7D"/>
    <w:rsid w:val="001E102A"/>
    <w:rsid w:val="001E12F7"/>
    <w:rsid w:val="001E2C7F"/>
    <w:rsid w:val="001E2DB4"/>
    <w:rsid w:val="001E360C"/>
    <w:rsid w:val="001E4E9F"/>
    <w:rsid w:val="001E53BF"/>
    <w:rsid w:val="001F0024"/>
    <w:rsid w:val="001F006B"/>
    <w:rsid w:val="001F0162"/>
    <w:rsid w:val="001F0804"/>
    <w:rsid w:val="001F09DB"/>
    <w:rsid w:val="001F0BFA"/>
    <w:rsid w:val="001F17AF"/>
    <w:rsid w:val="001F3E39"/>
    <w:rsid w:val="001F509D"/>
    <w:rsid w:val="001F5A4E"/>
    <w:rsid w:val="001F77FF"/>
    <w:rsid w:val="00200DA9"/>
    <w:rsid w:val="002029F6"/>
    <w:rsid w:val="00202CF1"/>
    <w:rsid w:val="00202FF1"/>
    <w:rsid w:val="00203C33"/>
    <w:rsid w:val="00203DE5"/>
    <w:rsid w:val="00203FC7"/>
    <w:rsid w:val="002044ED"/>
    <w:rsid w:val="0020544E"/>
    <w:rsid w:val="002054EE"/>
    <w:rsid w:val="00205A46"/>
    <w:rsid w:val="00206779"/>
    <w:rsid w:val="0020694D"/>
    <w:rsid w:val="00210301"/>
    <w:rsid w:val="0021058F"/>
    <w:rsid w:val="00210BD0"/>
    <w:rsid w:val="0021120C"/>
    <w:rsid w:val="002117C7"/>
    <w:rsid w:val="00212AC7"/>
    <w:rsid w:val="00213225"/>
    <w:rsid w:val="002134B1"/>
    <w:rsid w:val="002146A7"/>
    <w:rsid w:val="00214871"/>
    <w:rsid w:val="00214AFF"/>
    <w:rsid w:val="00214C12"/>
    <w:rsid w:val="00215258"/>
    <w:rsid w:val="00215454"/>
    <w:rsid w:val="0021564B"/>
    <w:rsid w:val="002162BB"/>
    <w:rsid w:val="00216D60"/>
    <w:rsid w:val="00216F24"/>
    <w:rsid w:val="00217259"/>
    <w:rsid w:val="00220599"/>
    <w:rsid w:val="002208E8"/>
    <w:rsid w:val="00220FC6"/>
    <w:rsid w:val="00221225"/>
    <w:rsid w:val="002212A9"/>
    <w:rsid w:val="00221B0E"/>
    <w:rsid w:val="00222178"/>
    <w:rsid w:val="00222AA0"/>
    <w:rsid w:val="00222B56"/>
    <w:rsid w:val="00222E5F"/>
    <w:rsid w:val="00223AAF"/>
    <w:rsid w:val="002256F1"/>
    <w:rsid w:val="00226402"/>
    <w:rsid w:val="00226E24"/>
    <w:rsid w:val="00227E35"/>
    <w:rsid w:val="002307BD"/>
    <w:rsid w:val="00230A14"/>
    <w:rsid w:val="00230AF0"/>
    <w:rsid w:val="00230C08"/>
    <w:rsid w:val="00230EA8"/>
    <w:rsid w:val="0023135C"/>
    <w:rsid w:val="002313F0"/>
    <w:rsid w:val="00231C81"/>
    <w:rsid w:val="00231F67"/>
    <w:rsid w:val="002328CA"/>
    <w:rsid w:val="00232AEE"/>
    <w:rsid w:val="00233D55"/>
    <w:rsid w:val="00234C3B"/>
    <w:rsid w:val="00236552"/>
    <w:rsid w:val="002366EE"/>
    <w:rsid w:val="00236C69"/>
    <w:rsid w:val="00237EAF"/>
    <w:rsid w:val="00241475"/>
    <w:rsid w:val="002421B1"/>
    <w:rsid w:val="00242229"/>
    <w:rsid w:val="002423EF"/>
    <w:rsid w:val="00242BA7"/>
    <w:rsid w:val="00243043"/>
    <w:rsid w:val="002436DD"/>
    <w:rsid w:val="00243A16"/>
    <w:rsid w:val="00243FF3"/>
    <w:rsid w:val="0024452E"/>
    <w:rsid w:val="0024492A"/>
    <w:rsid w:val="00245DCF"/>
    <w:rsid w:val="00246198"/>
    <w:rsid w:val="0024646D"/>
    <w:rsid w:val="00246B6D"/>
    <w:rsid w:val="00246E06"/>
    <w:rsid w:val="002473D8"/>
    <w:rsid w:val="00247B2A"/>
    <w:rsid w:val="00247E3F"/>
    <w:rsid w:val="00250D3E"/>
    <w:rsid w:val="0025109C"/>
    <w:rsid w:val="0025141E"/>
    <w:rsid w:val="002515CC"/>
    <w:rsid w:val="002536ED"/>
    <w:rsid w:val="00253728"/>
    <w:rsid w:val="00253ECE"/>
    <w:rsid w:val="0025429E"/>
    <w:rsid w:val="002542B6"/>
    <w:rsid w:val="00255843"/>
    <w:rsid w:val="00255E91"/>
    <w:rsid w:val="002561CE"/>
    <w:rsid w:val="002566D8"/>
    <w:rsid w:val="00256BB1"/>
    <w:rsid w:val="00257821"/>
    <w:rsid w:val="002578C8"/>
    <w:rsid w:val="00261B6E"/>
    <w:rsid w:val="00261B85"/>
    <w:rsid w:val="00261D29"/>
    <w:rsid w:val="00261DC1"/>
    <w:rsid w:val="00261DC7"/>
    <w:rsid w:val="0026258C"/>
    <w:rsid w:val="002625A4"/>
    <w:rsid w:val="002626D7"/>
    <w:rsid w:val="00262A72"/>
    <w:rsid w:val="00264F70"/>
    <w:rsid w:val="00264F77"/>
    <w:rsid w:val="002653E3"/>
    <w:rsid w:val="0026713C"/>
    <w:rsid w:val="00267FFD"/>
    <w:rsid w:val="00270A08"/>
    <w:rsid w:val="00270E05"/>
    <w:rsid w:val="00272820"/>
    <w:rsid w:val="00274166"/>
    <w:rsid w:val="002748EA"/>
    <w:rsid w:val="00274B31"/>
    <w:rsid w:val="00275213"/>
    <w:rsid w:val="00275242"/>
    <w:rsid w:val="0028043B"/>
    <w:rsid w:val="00280989"/>
    <w:rsid w:val="00281B98"/>
    <w:rsid w:val="00281BB1"/>
    <w:rsid w:val="00283877"/>
    <w:rsid w:val="002849D8"/>
    <w:rsid w:val="00284A29"/>
    <w:rsid w:val="00284FB7"/>
    <w:rsid w:val="00284FCE"/>
    <w:rsid w:val="00287AB0"/>
    <w:rsid w:val="00287C36"/>
    <w:rsid w:val="00290534"/>
    <w:rsid w:val="00290B1F"/>
    <w:rsid w:val="00291485"/>
    <w:rsid w:val="00291925"/>
    <w:rsid w:val="00291A10"/>
    <w:rsid w:val="002921B4"/>
    <w:rsid w:val="0029264D"/>
    <w:rsid w:val="00293239"/>
    <w:rsid w:val="002932C4"/>
    <w:rsid w:val="00293983"/>
    <w:rsid w:val="002939F1"/>
    <w:rsid w:val="00293A3A"/>
    <w:rsid w:val="00293FBA"/>
    <w:rsid w:val="002944D9"/>
    <w:rsid w:val="00295379"/>
    <w:rsid w:val="00295812"/>
    <w:rsid w:val="00295A94"/>
    <w:rsid w:val="00295B7A"/>
    <w:rsid w:val="00296271"/>
    <w:rsid w:val="002970D6"/>
    <w:rsid w:val="0029788D"/>
    <w:rsid w:val="002979D7"/>
    <w:rsid w:val="002A0468"/>
    <w:rsid w:val="002A05BF"/>
    <w:rsid w:val="002A0B12"/>
    <w:rsid w:val="002A0D95"/>
    <w:rsid w:val="002A0DAA"/>
    <w:rsid w:val="002A1C92"/>
    <w:rsid w:val="002A1CB4"/>
    <w:rsid w:val="002A2D5E"/>
    <w:rsid w:val="002A39B1"/>
    <w:rsid w:val="002A43D7"/>
    <w:rsid w:val="002A4769"/>
    <w:rsid w:val="002A4C33"/>
    <w:rsid w:val="002A4D47"/>
    <w:rsid w:val="002A5885"/>
    <w:rsid w:val="002A6A9D"/>
    <w:rsid w:val="002A7045"/>
    <w:rsid w:val="002A7637"/>
    <w:rsid w:val="002B03BA"/>
    <w:rsid w:val="002B0641"/>
    <w:rsid w:val="002B07C9"/>
    <w:rsid w:val="002B0A63"/>
    <w:rsid w:val="002B17AE"/>
    <w:rsid w:val="002B1EA1"/>
    <w:rsid w:val="002B2C2B"/>
    <w:rsid w:val="002B2F0C"/>
    <w:rsid w:val="002B2F4A"/>
    <w:rsid w:val="002B3453"/>
    <w:rsid w:val="002B5EE0"/>
    <w:rsid w:val="002B648B"/>
    <w:rsid w:val="002C011C"/>
    <w:rsid w:val="002C076F"/>
    <w:rsid w:val="002C09E4"/>
    <w:rsid w:val="002C0ADB"/>
    <w:rsid w:val="002C2965"/>
    <w:rsid w:val="002C313D"/>
    <w:rsid w:val="002C4537"/>
    <w:rsid w:val="002C4825"/>
    <w:rsid w:val="002C5874"/>
    <w:rsid w:val="002C5D1B"/>
    <w:rsid w:val="002C68BD"/>
    <w:rsid w:val="002C754F"/>
    <w:rsid w:val="002C7A48"/>
    <w:rsid w:val="002D1A2D"/>
    <w:rsid w:val="002D1BF7"/>
    <w:rsid w:val="002D1DE3"/>
    <w:rsid w:val="002D30FC"/>
    <w:rsid w:val="002D4C6B"/>
    <w:rsid w:val="002D4CAE"/>
    <w:rsid w:val="002D503F"/>
    <w:rsid w:val="002D54B5"/>
    <w:rsid w:val="002D5C8D"/>
    <w:rsid w:val="002D6185"/>
    <w:rsid w:val="002D66FE"/>
    <w:rsid w:val="002D6E27"/>
    <w:rsid w:val="002D718D"/>
    <w:rsid w:val="002D77FF"/>
    <w:rsid w:val="002D7FFE"/>
    <w:rsid w:val="002E0308"/>
    <w:rsid w:val="002E46C5"/>
    <w:rsid w:val="002E4A02"/>
    <w:rsid w:val="002E4F0A"/>
    <w:rsid w:val="002E569E"/>
    <w:rsid w:val="002E5859"/>
    <w:rsid w:val="002E5FF2"/>
    <w:rsid w:val="002F17B1"/>
    <w:rsid w:val="002F1C39"/>
    <w:rsid w:val="002F374D"/>
    <w:rsid w:val="002F4410"/>
    <w:rsid w:val="002F4962"/>
    <w:rsid w:val="002F54A6"/>
    <w:rsid w:val="002F571A"/>
    <w:rsid w:val="002F653D"/>
    <w:rsid w:val="002F6762"/>
    <w:rsid w:val="003002F1"/>
    <w:rsid w:val="0030096D"/>
    <w:rsid w:val="00302857"/>
    <w:rsid w:val="00303054"/>
    <w:rsid w:val="0030342B"/>
    <w:rsid w:val="00303956"/>
    <w:rsid w:val="0030404E"/>
    <w:rsid w:val="00304901"/>
    <w:rsid w:val="00305365"/>
    <w:rsid w:val="00305EE0"/>
    <w:rsid w:val="0030682C"/>
    <w:rsid w:val="003076F7"/>
    <w:rsid w:val="0031039F"/>
    <w:rsid w:val="00310A34"/>
    <w:rsid w:val="00313853"/>
    <w:rsid w:val="00314BFC"/>
    <w:rsid w:val="0031511F"/>
    <w:rsid w:val="003155BF"/>
    <w:rsid w:val="0031687E"/>
    <w:rsid w:val="0031737E"/>
    <w:rsid w:val="00317618"/>
    <w:rsid w:val="003177B4"/>
    <w:rsid w:val="00317DD5"/>
    <w:rsid w:val="0032002F"/>
    <w:rsid w:val="00320AE9"/>
    <w:rsid w:val="00321A51"/>
    <w:rsid w:val="00321B0A"/>
    <w:rsid w:val="0032262B"/>
    <w:rsid w:val="0032278C"/>
    <w:rsid w:val="003229F9"/>
    <w:rsid w:val="00324DF8"/>
    <w:rsid w:val="00327002"/>
    <w:rsid w:val="003271B3"/>
    <w:rsid w:val="003271E9"/>
    <w:rsid w:val="00327717"/>
    <w:rsid w:val="003304AF"/>
    <w:rsid w:val="003308BC"/>
    <w:rsid w:val="00330C72"/>
    <w:rsid w:val="00330D22"/>
    <w:rsid w:val="0033257F"/>
    <w:rsid w:val="00333A1D"/>
    <w:rsid w:val="00333B48"/>
    <w:rsid w:val="00333B65"/>
    <w:rsid w:val="003349EC"/>
    <w:rsid w:val="00334C40"/>
    <w:rsid w:val="00334C5B"/>
    <w:rsid w:val="00335452"/>
    <w:rsid w:val="00335569"/>
    <w:rsid w:val="00335BD3"/>
    <w:rsid w:val="00335F20"/>
    <w:rsid w:val="00335F5E"/>
    <w:rsid w:val="00340501"/>
    <w:rsid w:val="00340E36"/>
    <w:rsid w:val="00342598"/>
    <w:rsid w:val="003429FC"/>
    <w:rsid w:val="00342D11"/>
    <w:rsid w:val="0034421A"/>
    <w:rsid w:val="00345121"/>
    <w:rsid w:val="00345150"/>
    <w:rsid w:val="003451F1"/>
    <w:rsid w:val="003456EB"/>
    <w:rsid w:val="00345F1D"/>
    <w:rsid w:val="00345FA2"/>
    <w:rsid w:val="00346E87"/>
    <w:rsid w:val="00347807"/>
    <w:rsid w:val="00347C35"/>
    <w:rsid w:val="00350297"/>
    <w:rsid w:val="00352D71"/>
    <w:rsid w:val="00352FC6"/>
    <w:rsid w:val="00353A66"/>
    <w:rsid w:val="00353BF3"/>
    <w:rsid w:val="0035447C"/>
    <w:rsid w:val="0035483A"/>
    <w:rsid w:val="00356B26"/>
    <w:rsid w:val="00356CB6"/>
    <w:rsid w:val="0035760B"/>
    <w:rsid w:val="0035790C"/>
    <w:rsid w:val="00360970"/>
    <w:rsid w:val="00360A62"/>
    <w:rsid w:val="00360D8A"/>
    <w:rsid w:val="00361F55"/>
    <w:rsid w:val="0036234A"/>
    <w:rsid w:val="0036253A"/>
    <w:rsid w:val="00362683"/>
    <w:rsid w:val="00362BEB"/>
    <w:rsid w:val="003632A1"/>
    <w:rsid w:val="0036350C"/>
    <w:rsid w:val="00363C6A"/>
    <w:rsid w:val="00363E8D"/>
    <w:rsid w:val="00364112"/>
    <w:rsid w:val="00365795"/>
    <w:rsid w:val="00366C80"/>
    <w:rsid w:val="00366FCE"/>
    <w:rsid w:val="003677A1"/>
    <w:rsid w:val="00370458"/>
    <w:rsid w:val="00372497"/>
    <w:rsid w:val="003741D8"/>
    <w:rsid w:val="0037434D"/>
    <w:rsid w:val="003759CA"/>
    <w:rsid w:val="00377421"/>
    <w:rsid w:val="0037796A"/>
    <w:rsid w:val="00377BE5"/>
    <w:rsid w:val="00380123"/>
    <w:rsid w:val="00380195"/>
    <w:rsid w:val="0038177C"/>
    <w:rsid w:val="00381F74"/>
    <w:rsid w:val="00382234"/>
    <w:rsid w:val="00382648"/>
    <w:rsid w:val="003826F8"/>
    <w:rsid w:val="00383739"/>
    <w:rsid w:val="00384A4F"/>
    <w:rsid w:val="003856B5"/>
    <w:rsid w:val="003856DC"/>
    <w:rsid w:val="0038647E"/>
    <w:rsid w:val="003868D1"/>
    <w:rsid w:val="003874EC"/>
    <w:rsid w:val="00387C69"/>
    <w:rsid w:val="00390C26"/>
    <w:rsid w:val="00390EE2"/>
    <w:rsid w:val="00391CE9"/>
    <w:rsid w:val="0039234F"/>
    <w:rsid w:val="00392D34"/>
    <w:rsid w:val="00393B19"/>
    <w:rsid w:val="003975D5"/>
    <w:rsid w:val="003979B9"/>
    <w:rsid w:val="00397C1E"/>
    <w:rsid w:val="003A06AB"/>
    <w:rsid w:val="003A1269"/>
    <w:rsid w:val="003A13D8"/>
    <w:rsid w:val="003A13F4"/>
    <w:rsid w:val="003A1FAC"/>
    <w:rsid w:val="003A213C"/>
    <w:rsid w:val="003A2631"/>
    <w:rsid w:val="003A2709"/>
    <w:rsid w:val="003A334B"/>
    <w:rsid w:val="003A341D"/>
    <w:rsid w:val="003A34A8"/>
    <w:rsid w:val="003A5005"/>
    <w:rsid w:val="003A54DF"/>
    <w:rsid w:val="003A55B8"/>
    <w:rsid w:val="003A69EB"/>
    <w:rsid w:val="003A72D5"/>
    <w:rsid w:val="003A774C"/>
    <w:rsid w:val="003B0A78"/>
    <w:rsid w:val="003B0E52"/>
    <w:rsid w:val="003B1058"/>
    <w:rsid w:val="003B188D"/>
    <w:rsid w:val="003B229E"/>
    <w:rsid w:val="003B2AE5"/>
    <w:rsid w:val="003B2E2C"/>
    <w:rsid w:val="003B3F37"/>
    <w:rsid w:val="003B4DEE"/>
    <w:rsid w:val="003B6032"/>
    <w:rsid w:val="003B62C0"/>
    <w:rsid w:val="003B7AEC"/>
    <w:rsid w:val="003C0147"/>
    <w:rsid w:val="003C0274"/>
    <w:rsid w:val="003C043B"/>
    <w:rsid w:val="003C05DB"/>
    <w:rsid w:val="003C08A4"/>
    <w:rsid w:val="003C1859"/>
    <w:rsid w:val="003C192F"/>
    <w:rsid w:val="003C40D5"/>
    <w:rsid w:val="003C4798"/>
    <w:rsid w:val="003C4FAF"/>
    <w:rsid w:val="003C5CFA"/>
    <w:rsid w:val="003C7045"/>
    <w:rsid w:val="003C7811"/>
    <w:rsid w:val="003D0659"/>
    <w:rsid w:val="003D09F1"/>
    <w:rsid w:val="003D10EE"/>
    <w:rsid w:val="003D12ED"/>
    <w:rsid w:val="003D163F"/>
    <w:rsid w:val="003D1DC0"/>
    <w:rsid w:val="003D2ACB"/>
    <w:rsid w:val="003D2DC2"/>
    <w:rsid w:val="003D30B5"/>
    <w:rsid w:val="003D36D6"/>
    <w:rsid w:val="003D3818"/>
    <w:rsid w:val="003D4397"/>
    <w:rsid w:val="003D4543"/>
    <w:rsid w:val="003D5C65"/>
    <w:rsid w:val="003D5EFF"/>
    <w:rsid w:val="003D6169"/>
    <w:rsid w:val="003D643A"/>
    <w:rsid w:val="003D68B1"/>
    <w:rsid w:val="003D76AB"/>
    <w:rsid w:val="003E0AB4"/>
    <w:rsid w:val="003E0E8C"/>
    <w:rsid w:val="003E0FDF"/>
    <w:rsid w:val="003E147E"/>
    <w:rsid w:val="003E150A"/>
    <w:rsid w:val="003E21C3"/>
    <w:rsid w:val="003E24F1"/>
    <w:rsid w:val="003E2A2C"/>
    <w:rsid w:val="003E30A6"/>
    <w:rsid w:val="003E474B"/>
    <w:rsid w:val="003E4B20"/>
    <w:rsid w:val="003E4F80"/>
    <w:rsid w:val="003E547B"/>
    <w:rsid w:val="003E5D00"/>
    <w:rsid w:val="003E5D74"/>
    <w:rsid w:val="003E60C0"/>
    <w:rsid w:val="003E69DA"/>
    <w:rsid w:val="003E69E8"/>
    <w:rsid w:val="003E6AF1"/>
    <w:rsid w:val="003F07E8"/>
    <w:rsid w:val="003F1E44"/>
    <w:rsid w:val="003F2D88"/>
    <w:rsid w:val="003F3EA6"/>
    <w:rsid w:val="003F5384"/>
    <w:rsid w:val="003F5AEF"/>
    <w:rsid w:val="003F5C9A"/>
    <w:rsid w:val="003F5F93"/>
    <w:rsid w:val="003F6AC9"/>
    <w:rsid w:val="003F7939"/>
    <w:rsid w:val="00400E7E"/>
    <w:rsid w:val="00401C63"/>
    <w:rsid w:val="0040248A"/>
    <w:rsid w:val="004026BE"/>
    <w:rsid w:val="00402A65"/>
    <w:rsid w:val="004035B8"/>
    <w:rsid w:val="004035DE"/>
    <w:rsid w:val="00403BE7"/>
    <w:rsid w:val="00404A43"/>
    <w:rsid w:val="00404ADD"/>
    <w:rsid w:val="004052DC"/>
    <w:rsid w:val="00405411"/>
    <w:rsid w:val="00405D6A"/>
    <w:rsid w:val="00405E86"/>
    <w:rsid w:val="004060CA"/>
    <w:rsid w:val="004073BC"/>
    <w:rsid w:val="00407AC1"/>
    <w:rsid w:val="004100BD"/>
    <w:rsid w:val="0041010D"/>
    <w:rsid w:val="00410562"/>
    <w:rsid w:val="00410E81"/>
    <w:rsid w:val="00411065"/>
    <w:rsid w:val="004113D0"/>
    <w:rsid w:val="004133B7"/>
    <w:rsid w:val="0041408C"/>
    <w:rsid w:val="00414DCA"/>
    <w:rsid w:val="00414DEE"/>
    <w:rsid w:val="0041507D"/>
    <w:rsid w:val="004152D1"/>
    <w:rsid w:val="0041604B"/>
    <w:rsid w:val="00416535"/>
    <w:rsid w:val="00416E41"/>
    <w:rsid w:val="00417317"/>
    <w:rsid w:val="00420D0D"/>
    <w:rsid w:val="0042165F"/>
    <w:rsid w:val="0042173F"/>
    <w:rsid w:val="00421D4E"/>
    <w:rsid w:val="00421F02"/>
    <w:rsid w:val="004232F3"/>
    <w:rsid w:val="0042395C"/>
    <w:rsid w:val="00423D75"/>
    <w:rsid w:val="0042434D"/>
    <w:rsid w:val="004247AB"/>
    <w:rsid w:val="00426AE7"/>
    <w:rsid w:val="00427D4B"/>
    <w:rsid w:val="00430ADB"/>
    <w:rsid w:val="00432B9E"/>
    <w:rsid w:val="00432BF5"/>
    <w:rsid w:val="004332AC"/>
    <w:rsid w:val="00433851"/>
    <w:rsid w:val="0043490F"/>
    <w:rsid w:val="00435807"/>
    <w:rsid w:val="00435F9E"/>
    <w:rsid w:val="0043627C"/>
    <w:rsid w:val="004363B8"/>
    <w:rsid w:val="004367D1"/>
    <w:rsid w:val="004375F0"/>
    <w:rsid w:val="00437844"/>
    <w:rsid w:val="0043792D"/>
    <w:rsid w:val="00437C8E"/>
    <w:rsid w:val="00440396"/>
    <w:rsid w:val="00440D01"/>
    <w:rsid w:val="00441235"/>
    <w:rsid w:val="00441801"/>
    <w:rsid w:val="00441FBD"/>
    <w:rsid w:val="0044233E"/>
    <w:rsid w:val="00442771"/>
    <w:rsid w:val="00442E69"/>
    <w:rsid w:val="00443453"/>
    <w:rsid w:val="00444AA1"/>
    <w:rsid w:val="00444D4E"/>
    <w:rsid w:val="00445927"/>
    <w:rsid w:val="00445D8B"/>
    <w:rsid w:val="0044732F"/>
    <w:rsid w:val="004517BC"/>
    <w:rsid w:val="004518F8"/>
    <w:rsid w:val="00451BDD"/>
    <w:rsid w:val="00451D8F"/>
    <w:rsid w:val="00452823"/>
    <w:rsid w:val="0045393D"/>
    <w:rsid w:val="00453B8D"/>
    <w:rsid w:val="004541DC"/>
    <w:rsid w:val="004544C8"/>
    <w:rsid w:val="00454DFD"/>
    <w:rsid w:val="004557F2"/>
    <w:rsid w:val="004602F4"/>
    <w:rsid w:val="004604EB"/>
    <w:rsid w:val="0046078F"/>
    <w:rsid w:val="00460A46"/>
    <w:rsid w:val="004611C2"/>
    <w:rsid w:val="004622B5"/>
    <w:rsid w:val="00462441"/>
    <w:rsid w:val="00463B30"/>
    <w:rsid w:val="00465160"/>
    <w:rsid w:val="00466145"/>
    <w:rsid w:val="00467B05"/>
    <w:rsid w:val="00470439"/>
    <w:rsid w:val="00470933"/>
    <w:rsid w:val="00471C41"/>
    <w:rsid w:val="0047209C"/>
    <w:rsid w:val="004731BE"/>
    <w:rsid w:val="00473A5F"/>
    <w:rsid w:val="00474125"/>
    <w:rsid w:val="00476B7D"/>
    <w:rsid w:val="00477E3E"/>
    <w:rsid w:val="00480515"/>
    <w:rsid w:val="00482031"/>
    <w:rsid w:val="004829BF"/>
    <w:rsid w:val="004841FF"/>
    <w:rsid w:val="004850A1"/>
    <w:rsid w:val="0048548A"/>
    <w:rsid w:val="00485D2E"/>
    <w:rsid w:val="0048790D"/>
    <w:rsid w:val="00490899"/>
    <w:rsid w:val="00490B65"/>
    <w:rsid w:val="00492057"/>
    <w:rsid w:val="00493700"/>
    <w:rsid w:val="0049378B"/>
    <w:rsid w:val="00493AD4"/>
    <w:rsid w:val="004945C2"/>
    <w:rsid w:val="004949E1"/>
    <w:rsid w:val="00494C75"/>
    <w:rsid w:val="0049506A"/>
    <w:rsid w:val="00496272"/>
    <w:rsid w:val="00496711"/>
    <w:rsid w:val="00496A70"/>
    <w:rsid w:val="00497A16"/>
    <w:rsid w:val="00497E8A"/>
    <w:rsid w:val="004A01FB"/>
    <w:rsid w:val="004A15D6"/>
    <w:rsid w:val="004A176E"/>
    <w:rsid w:val="004A1825"/>
    <w:rsid w:val="004A18CB"/>
    <w:rsid w:val="004A1E44"/>
    <w:rsid w:val="004A2144"/>
    <w:rsid w:val="004A4FBD"/>
    <w:rsid w:val="004A5D1B"/>
    <w:rsid w:val="004B0868"/>
    <w:rsid w:val="004B0967"/>
    <w:rsid w:val="004B17B5"/>
    <w:rsid w:val="004B19FA"/>
    <w:rsid w:val="004B1EF4"/>
    <w:rsid w:val="004B29B4"/>
    <w:rsid w:val="004B2AE8"/>
    <w:rsid w:val="004B2BEB"/>
    <w:rsid w:val="004B3423"/>
    <w:rsid w:val="004B3A75"/>
    <w:rsid w:val="004B4696"/>
    <w:rsid w:val="004B49D7"/>
    <w:rsid w:val="004B4B26"/>
    <w:rsid w:val="004B656A"/>
    <w:rsid w:val="004B6A1E"/>
    <w:rsid w:val="004B6A4E"/>
    <w:rsid w:val="004B79BB"/>
    <w:rsid w:val="004C114A"/>
    <w:rsid w:val="004C1F6D"/>
    <w:rsid w:val="004C2D5C"/>
    <w:rsid w:val="004C3FB1"/>
    <w:rsid w:val="004C5AB9"/>
    <w:rsid w:val="004C6E84"/>
    <w:rsid w:val="004C7271"/>
    <w:rsid w:val="004C7A8B"/>
    <w:rsid w:val="004D00F8"/>
    <w:rsid w:val="004D0D8B"/>
    <w:rsid w:val="004D1766"/>
    <w:rsid w:val="004D1841"/>
    <w:rsid w:val="004D1AC0"/>
    <w:rsid w:val="004D1CEF"/>
    <w:rsid w:val="004D4ADA"/>
    <w:rsid w:val="004D4E17"/>
    <w:rsid w:val="004D4F2B"/>
    <w:rsid w:val="004D4F30"/>
    <w:rsid w:val="004D572F"/>
    <w:rsid w:val="004D5AF7"/>
    <w:rsid w:val="004D66B9"/>
    <w:rsid w:val="004D7482"/>
    <w:rsid w:val="004E062C"/>
    <w:rsid w:val="004E129A"/>
    <w:rsid w:val="004E1F91"/>
    <w:rsid w:val="004E236F"/>
    <w:rsid w:val="004E240C"/>
    <w:rsid w:val="004E38AE"/>
    <w:rsid w:val="004E4F5A"/>
    <w:rsid w:val="004E6433"/>
    <w:rsid w:val="004E7788"/>
    <w:rsid w:val="004E7AA2"/>
    <w:rsid w:val="004F0C24"/>
    <w:rsid w:val="004F0D52"/>
    <w:rsid w:val="004F1827"/>
    <w:rsid w:val="004F274A"/>
    <w:rsid w:val="004F2AC5"/>
    <w:rsid w:val="004F2CBF"/>
    <w:rsid w:val="004F2ECE"/>
    <w:rsid w:val="004F327F"/>
    <w:rsid w:val="004F3E49"/>
    <w:rsid w:val="004F3E86"/>
    <w:rsid w:val="004F46BB"/>
    <w:rsid w:val="004F4AA9"/>
    <w:rsid w:val="004F4B06"/>
    <w:rsid w:val="004F5777"/>
    <w:rsid w:val="004F69BB"/>
    <w:rsid w:val="004F6EF9"/>
    <w:rsid w:val="004F71AD"/>
    <w:rsid w:val="004F7489"/>
    <w:rsid w:val="004F79F4"/>
    <w:rsid w:val="00500BA2"/>
    <w:rsid w:val="00500E1B"/>
    <w:rsid w:val="00501F17"/>
    <w:rsid w:val="0050262A"/>
    <w:rsid w:val="00504524"/>
    <w:rsid w:val="00504D1F"/>
    <w:rsid w:val="00504F08"/>
    <w:rsid w:val="005055A1"/>
    <w:rsid w:val="00505705"/>
    <w:rsid w:val="00506170"/>
    <w:rsid w:val="005068B6"/>
    <w:rsid w:val="00506C43"/>
    <w:rsid w:val="00507929"/>
    <w:rsid w:val="005100FE"/>
    <w:rsid w:val="0051048C"/>
    <w:rsid w:val="0051098C"/>
    <w:rsid w:val="00510BD8"/>
    <w:rsid w:val="0051174F"/>
    <w:rsid w:val="00514303"/>
    <w:rsid w:val="00514653"/>
    <w:rsid w:val="00514D3A"/>
    <w:rsid w:val="00516C9E"/>
    <w:rsid w:val="00517AF9"/>
    <w:rsid w:val="00517C09"/>
    <w:rsid w:val="00520513"/>
    <w:rsid w:val="005206E7"/>
    <w:rsid w:val="00521746"/>
    <w:rsid w:val="005219D1"/>
    <w:rsid w:val="00522057"/>
    <w:rsid w:val="005221AF"/>
    <w:rsid w:val="00523ACA"/>
    <w:rsid w:val="0052565C"/>
    <w:rsid w:val="00525F30"/>
    <w:rsid w:val="00526744"/>
    <w:rsid w:val="00526961"/>
    <w:rsid w:val="0052719A"/>
    <w:rsid w:val="00530A15"/>
    <w:rsid w:val="00530BDE"/>
    <w:rsid w:val="00531C14"/>
    <w:rsid w:val="00531FDD"/>
    <w:rsid w:val="00532207"/>
    <w:rsid w:val="00532738"/>
    <w:rsid w:val="00532E1C"/>
    <w:rsid w:val="00533D02"/>
    <w:rsid w:val="00534C55"/>
    <w:rsid w:val="005354D3"/>
    <w:rsid w:val="005363A2"/>
    <w:rsid w:val="00536721"/>
    <w:rsid w:val="00536799"/>
    <w:rsid w:val="00536DD2"/>
    <w:rsid w:val="00536E39"/>
    <w:rsid w:val="005370A7"/>
    <w:rsid w:val="00541826"/>
    <w:rsid w:val="005427FB"/>
    <w:rsid w:val="0054293F"/>
    <w:rsid w:val="005429AE"/>
    <w:rsid w:val="005436E3"/>
    <w:rsid w:val="00543EB3"/>
    <w:rsid w:val="00544007"/>
    <w:rsid w:val="00544B2B"/>
    <w:rsid w:val="00544C8C"/>
    <w:rsid w:val="005455F9"/>
    <w:rsid w:val="005459E4"/>
    <w:rsid w:val="00545FA2"/>
    <w:rsid w:val="005465C6"/>
    <w:rsid w:val="00546D73"/>
    <w:rsid w:val="00546F51"/>
    <w:rsid w:val="005501F5"/>
    <w:rsid w:val="005503B2"/>
    <w:rsid w:val="00550F94"/>
    <w:rsid w:val="00551989"/>
    <w:rsid w:val="00551F19"/>
    <w:rsid w:val="00552206"/>
    <w:rsid w:val="00552509"/>
    <w:rsid w:val="0055366F"/>
    <w:rsid w:val="00554213"/>
    <w:rsid w:val="005551AD"/>
    <w:rsid w:val="005555A3"/>
    <w:rsid w:val="0055599A"/>
    <w:rsid w:val="00555F8F"/>
    <w:rsid w:val="00556279"/>
    <w:rsid w:val="00556C67"/>
    <w:rsid w:val="005608B5"/>
    <w:rsid w:val="005608BF"/>
    <w:rsid w:val="00561B91"/>
    <w:rsid w:val="00561B9C"/>
    <w:rsid w:val="005620D1"/>
    <w:rsid w:val="005627EA"/>
    <w:rsid w:val="00562CCF"/>
    <w:rsid w:val="00562FB5"/>
    <w:rsid w:val="0056327F"/>
    <w:rsid w:val="00564AB5"/>
    <w:rsid w:val="00564F0C"/>
    <w:rsid w:val="00565272"/>
    <w:rsid w:val="0056616D"/>
    <w:rsid w:val="00566B4D"/>
    <w:rsid w:val="00567C54"/>
    <w:rsid w:val="00571613"/>
    <w:rsid w:val="00571C45"/>
    <w:rsid w:val="00572B8A"/>
    <w:rsid w:val="0057343A"/>
    <w:rsid w:val="0057380C"/>
    <w:rsid w:val="00580205"/>
    <w:rsid w:val="00580A3F"/>
    <w:rsid w:val="00581640"/>
    <w:rsid w:val="005816BE"/>
    <w:rsid w:val="00581BB1"/>
    <w:rsid w:val="00582189"/>
    <w:rsid w:val="00582CCC"/>
    <w:rsid w:val="00582FD7"/>
    <w:rsid w:val="0058320F"/>
    <w:rsid w:val="005832DC"/>
    <w:rsid w:val="005833C8"/>
    <w:rsid w:val="0058383D"/>
    <w:rsid w:val="00583F4D"/>
    <w:rsid w:val="005842E0"/>
    <w:rsid w:val="005843AA"/>
    <w:rsid w:val="00584698"/>
    <w:rsid w:val="00585017"/>
    <w:rsid w:val="005853DF"/>
    <w:rsid w:val="005856D5"/>
    <w:rsid w:val="00586BF2"/>
    <w:rsid w:val="005872CE"/>
    <w:rsid w:val="005874C1"/>
    <w:rsid w:val="00587EA6"/>
    <w:rsid w:val="005905C0"/>
    <w:rsid w:val="0059369C"/>
    <w:rsid w:val="00593918"/>
    <w:rsid w:val="00593922"/>
    <w:rsid w:val="005939C7"/>
    <w:rsid w:val="00593F6B"/>
    <w:rsid w:val="005945D2"/>
    <w:rsid w:val="00594BF3"/>
    <w:rsid w:val="005950FF"/>
    <w:rsid w:val="0059616C"/>
    <w:rsid w:val="005961ED"/>
    <w:rsid w:val="005962E4"/>
    <w:rsid w:val="005969EA"/>
    <w:rsid w:val="0059766A"/>
    <w:rsid w:val="005A01DB"/>
    <w:rsid w:val="005A063D"/>
    <w:rsid w:val="005A0749"/>
    <w:rsid w:val="005A16F3"/>
    <w:rsid w:val="005A1B11"/>
    <w:rsid w:val="005A2486"/>
    <w:rsid w:val="005A2504"/>
    <w:rsid w:val="005A26CF"/>
    <w:rsid w:val="005A2DAD"/>
    <w:rsid w:val="005A2FA5"/>
    <w:rsid w:val="005A355E"/>
    <w:rsid w:val="005A3BB0"/>
    <w:rsid w:val="005A5417"/>
    <w:rsid w:val="005A5601"/>
    <w:rsid w:val="005A626C"/>
    <w:rsid w:val="005A638C"/>
    <w:rsid w:val="005A687A"/>
    <w:rsid w:val="005A7476"/>
    <w:rsid w:val="005B0910"/>
    <w:rsid w:val="005B0CC1"/>
    <w:rsid w:val="005B0DE0"/>
    <w:rsid w:val="005B1A88"/>
    <w:rsid w:val="005B257B"/>
    <w:rsid w:val="005B2E93"/>
    <w:rsid w:val="005B45C1"/>
    <w:rsid w:val="005B4BF0"/>
    <w:rsid w:val="005B606D"/>
    <w:rsid w:val="005B653A"/>
    <w:rsid w:val="005B7423"/>
    <w:rsid w:val="005C1A94"/>
    <w:rsid w:val="005C35E6"/>
    <w:rsid w:val="005C48E8"/>
    <w:rsid w:val="005C5757"/>
    <w:rsid w:val="005C7F92"/>
    <w:rsid w:val="005D0055"/>
    <w:rsid w:val="005D05EF"/>
    <w:rsid w:val="005D1213"/>
    <w:rsid w:val="005D154D"/>
    <w:rsid w:val="005D2D58"/>
    <w:rsid w:val="005D34FE"/>
    <w:rsid w:val="005D4C3C"/>
    <w:rsid w:val="005D5957"/>
    <w:rsid w:val="005D5A55"/>
    <w:rsid w:val="005D623C"/>
    <w:rsid w:val="005D6B72"/>
    <w:rsid w:val="005D7F36"/>
    <w:rsid w:val="005E009E"/>
    <w:rsid w:val="005E0246"/>
    <w:rsid w:val="005E0F09"/>
    <w:rsid w:val="005E0F90"/>
    <w:rsid w:val="005E20D7"/>
    <w:rsid w:val="005E25DD"/>
    <w:rsid w:val="005E40A1"/>
    <w:rsid w:val="005E42FC"/>
    <w:rsid w:val="005E4E80"/>
    <w:rsid w:val="005E5022"/>
    <w:rsid w:val="005E55CF"/>
    <w:rsid w:val="005E64BE"/>
    <w:rsid w:val="005E6B49"/>
    <w:rsid w:val="005E6BE5"/>
    <w:rsid w:val="005E6FC1"/>
    <w:rsid w:val="005F064C"/>
    <w:rsid w:val="005F30FB"/>
    <w:rsid w:val="005F3521"/>
    <w:rsid w:val="005F43DC"/>
    <w:rsid w:val="005F44FC"/>
    <w:rsid w:val="005F4F55"/>
    <w:rsid w:val="005F56F9"/>
    <w:rsid w:val="005F57E8"/>
    <w:rsid w:val="005F5D3E"/>
    <w:rsid w:val="005F68C8"/>
    <w:rsid w:val="005F6A9D"/>
    <w:rsid w:val="005F70B1"/>
    <w:rsid w:val="005F7810"/>
    <w:rsid w:val="0060048F"/>
    <w:rsid w:val="00600A40"/>
    <w:rsid w:val="0060133F"/>
    <w:rsid w:val="00601CD9"/>
    <w:rsid w:val="00601E0E"/>
    <w:rsid w:val="00602321"/>
    <w:rsid w:val="0060271E"/>
    <w:rsid w:val="0060278D"/>
    <w:rsid w:val="00603041"/>
    <w:rsid w:val="00603321"/>
    <w:rsid w:val="006034FF"/>
    <w:rsid w:val="006037DB"/>
    <w:rsid w:val="00603BA0"/>
    <w:rsid w:val="00603C98"/>
    <w:rsid w:val="00605338"/>
    <w:rsid w:val="0060588C"/>
    <w:rsid w:val="00605B7F"/>
    <w:rsid w:val="0060612B"/>
    <w:rsid w:val="0060678E"/>
    <w:rsid w:val="00606A18"/>
    <w:rsid w:val="00606ADA"/>
    <w:rsid w:val="00606F90"/>
    <w:rsid w:val="00607280"/>
    <w:rsid w:val="00607650"/>
    <w:rsid w:val="0060783D"/>
    <w:rsid w:val="00607A50"/>
    <w:rsid w:val="00607CF8"/>
    <w:rsid w:val="00610113"/>
    <w:rsid w:val="00610F86"/>
    <w:rsid w:val="006129F1"/>
    <w:rsid w:val="00613AA9"/>
    <w:rsid w:val="00615612"/>
    <w:rsid w:val="006164AB"/>
    <w:rsid w:val="00617235"/>
    <w:rsid w:val="00617D85"/>
    <w:rsid w:val="00617E4E"/>
    <w:rsid w:val="006229F1"/>
    <w:rsid w:val="006230A8"/>
    <w:rsid w:val="0062355B"/>
    <w:rsid w:val="00623771"/>
    <w:rsid w:val="00623F53"/>
    <w:rsid w:val="006243FF"/>
    <w:rsid w:val="0062500D"/>
    <w:rsid w:val="00625503"/>
    <w:rsid w:val="006257F7"/>
    <w:rsid w:val="0062639D"/>
    <w:rsid w:val="00626421"/>
    <w:rsid w:val="00626A5F"/>
    <w:rsid w:val="00626D26"/>
    <w:rsid w:val="0062776F"/>
    <w:rsid w:val="00631B8D"/>
    <w:rsid w:val="006342D0"/>
    <w:rsid w:val="00634A99"/>
    <w:rsid w:val="00634E7C"/>
    <w:rsid w:val="0063501F"/>
    <w:rsid w:val="0063512D"/>
    <w:rsid w:val="006356F5"/>
    <w:rsid w:val="00636165"/>
    <w:rsid w:val="0063670F"/>
    <w:rsid w:val="00636959"/>
    <w:rsid w:val="00643385"/>
    <w:rsid w:val="00643497"/>
    <w:rsid w:val="006437E0"/>
    <w:rsid w:val="00644150"/>
    <w:rsid w:val="0064491D"/>
    <w:rsid w:val="00645EF4"/>
    <w:rsid w:val="00646251"/>
    <w:rsid w:val="00647441"/>
    <w:rsid w:val="00647D56"/>
    <w:rsid w:val="00650192"/>
    <w:rsid w:val="006518E1"/>
    <w:rsid w:val="006520DD"/>
    <w:rsid w:val="006522B2"/>
    <w:rsid w:val="006529BA"/>
    <w:rsid w:val="006533EB"/>
    <w:rsid w:val="006542A3"/>
    <w:rsid w:val="00655F1F"/>
    <w:rsid w:val="006562F1"/>
    <w:rsid w:val="00656E03"/>
    <w:rsid w:val="00660C79"/>
    <w:rsid w:val="00661010"/>
    <w:rsid w:val="00661883"/>
    <w:rsid w:val="00662863"/>
    <w:rsid w:val="006628BB"/>
    <w:rsid w:val="00662A96"/>
    <w:rsid w:val="0066329F"/>
    <w:rsid w:val="00663F93"/>
    <w:rsid w:val="006659CB"/>
    <w:rsid w:val="00665E25"/>
    <w:rsid w:val="00666881"/>
    <w:rsid w:val="00667F14"/>
    <w:rsid w:val="00670333"/>
    <w:rsid w:val="006703D0"/>
    <w:rsid w:val="006718D9"/>
    <w:rsid w:val="00671FE2"/>
    <w:rsid w:val="0067273D"/>
    <w:rsid w:val="006741AF"/>
    <w:rsid w:val="0067443A"/>
    <w:rsid w:val="00675782"/>
    <w:rsid w:val="00676674"/>
    <w:rsid w:val="00676E62"/>
    <w:rsid w:val="00676F0D"/>
    <w:rsid w:val="00680755"/>
    <w:rsid w:val="00680A1D"/>
    <w:rsid w:val="00681D8F"/>
    <w:rsid w:val="00681F95"/>
    <w:rsid w:val="00682DA7"/>
    <w:rsid w:val="006834DE"/>
    <w:rsid w:val="0068443C"/>
    <w:rsid w:val="00684DC9"/>
    <w:rsid w:val="00684F5A"/>
    <w:rsid w:val="006852BF"/>
    <w:rsid w:val="0068758E"/>
    <w:rsid w:val="00690DDB"/>
    <w:rsid w:val="00690EAB"/>
    <w:rsid w:val="00692949"/>
    <w:rsid w:val="0069552F"/>
    <w:rsid w:val="006960FB"/>
    <w:rsid w:val="006961C9"/>
    <w:rsid w:val="006971E1"/>
    <w:rsid w:val="006A0174"/>
    <w:rsid w:val="006A0B57"/>
    <w:rsid w:val="006A109C"/>
    <w:rsid w:val="006A188F"/>
    <w:rsid w:val="006A1DF5"/>
    <w:rsid w:val="006A2103"/>
    <w:rsid w:val="006A30C1"/>
    <w:rsid w:val="006A38F8"/>
    <w:rsid w:val="006A39C0"/>
    <w:rsid w:val="006A42A2"/>
    <w:rsid w:val="006A487D"/>
    <w:rsid w:val="006A49FA"/>
    <w:rsid w:val="006A52AA"/>
    <w:rsid w:val="006A6AF9"/>
    <w:rsid w:val="006A7A7B"/>
    <w:rsid w:val="006B0E0B"/>
    <w:rsid w:val="006B190F"/>
    <w:rsid w:val="006B2DE4"/>
    <w:rsid w:val="006B300D"/>
    <w:rsid w:val="006B3773"/>
    <w:rsid w:val="006B39F9"/>
    <w:rsid w:val="006B3D3E"/>
    <w:rsid w:val="006B3E85"/>
    <w:rsid w:val="006B4299"/>
    <w:rsid w:val="006B4955"/>
    <w:rsid w:val="006B49F3"/>
    <w:rsid w:val="006B4BDA"/>
    <w:rsid w:val="006B630F"/>
    <w:rsid w:val="006B63D0"/>
    <w:rsid w:val="006B7184"/>
    <w:rsid w:val="006B7316"/>
    <w:rsid w:val="006B79A9"/>
    <w:rsid w:val="006C06F9"/>
    <w:rsid w:val="006C3527"/>
    <w:rsid w:val="006C5680"/>
    <w:rsid w:val="006C5F57"/>
    <w:rsid w:val="006C61D5"/>
    <w:rsid w:val="006C71E7"/>
    <w:rsid w:val="006D0750"/>
    <w:rsid w:val="006D10CE"/>
    <w:rsid w:val="006D14B8"/>
    <w:rsid w:val="006D16CE"/>
    <w:rsid w:val="006D1E62"/>
    <w:rsid w:val="006D2293"/>
    <w:rsid w:val="006D271D"/>
    <w:rsid w:val="006D32E4"/>
    <w:rsid w:val="006D4901"/>
    <w:rsid w:val="006D4B49"/>
    <w:rsid w:val="006D69D9"/>
    <w:rsid w:val="006D6E2A"/>
    <w:rsid w:val="006E0427"/>
    <w:rsid w:val="006E0B05"/>
    <w:rsid w:val="006E1AB5"/>
    <w:rsid w:val="006E1CC6"/>
    <w:rsid w:val="006E1F3F"/>
    <w:rsid w:val="006E234F"/>
    <w:rsid w:val="006E4004"/>
    <w:rsid w:val="006E47C7"/>
    <w:rsid w:val="006E4FA2"/>
    <w:rsid w:val="006E5FE2"/>
    <w:rsid w:val="006E66F0"/>
    <w:rsid w:val="006E7B82"/>
    <w:rsid w:val="006F05A1"/>
    <w:rsid w:val="006F0969"/>
    <w:rsid w:val="006F14CD"/>
    <w:rsid w:val="006F161F"/>
    <w:rsid w:val="006F185F"/>
    <w:rsid w:val="006F2111"/>
    <w:rsid w:val="006F2356"/>
    <w:rsid w:val="006F28FB"/>
    <w:rsid w:val="006F3D2E"/>
    <w:rsid w:val="006F4753"/>
    <w:rsid w:val="006F65F2"/>
    <w:rsid w:val="006F7300"/>
    <w:rsid w:val="006F7738"/>
    <w:rsid w:val="007006A1"/>
    <w:rsid w:val="007006B7"/>
    <w:rsid w:val="007006C8"/>
    <w:rsid w:val="00700EFE"/>
    <w:rsid w:val="007017B6"/>
    <w:rsid w:val="00703E19"/>
    <w:rsid w:val="00704232"/>
    <w:rsid w:val="00704589"/>
    <w:rsid w:val="00705421"/>
    <w:rsid w:val="00705425"/>
    <w:rsid w:val="007055B5"/>
    <w:rsid w:val="00705A0F"/>
    <w:rsid w:val="00706216"/>
    <w:rsid w:val="007063D2"/>
    <w:rsid w:val="0070715B"/>
    <w:rsid w:val="0071087D"/>
    <w:rsid w:val="00710893"/>
    <w:rsid w:val="00711453"/>
    <w:rsid w:val="00712038"/>
    <w:rsid w:val="007131D9"/>
    <w:rsid w:val="007136DB"/>
    <w:rsid w:val="0071398E"/>
    <w:rsid w:val="00713AA5"/>
    <w:rsid w:val="0071406A"/>
    <w:rsid w:val="00714188"/>
    <w:rsid w:val="007159B8"/>
    <w:rsid w:val="00715EB1"/>
    <w:rsid w:val="00716072"/>
    <w:rsid w:val="007160DD"/>
    <w:rsid w:val="007169E8"/>
    <w:rsid w:val="00716EEE"/>
    <w:rsid w:val="007177CC"/>
    <w:rsid w:val="00720B05"/>
    <w:rsid w:val="0072108E"/>
    <w:rsid w:val="00721E46"/>
    <w:rsid w:val="00722632"/>
    <w:rsid w:val="00722873"/>
    <w:rsid w:val="007233F6"/>
    <w:rsid w:val="00724458"/>
    <w:rsid w:val="00724811"/>
    <w:rsid w:val="00725DD8"/>
    <w:rsid w:val="00725F94"/>
    <w:rsid w:val="00727E31"/>
    <w:rsid w:val="007307F3"/>
    <w:rsid w:val="0073379E"/>
    <w:rsid w:val="00735A44"/>
    <w:rsid w:val="00736531"/>
    <w:rsid w:val="007366CE"/>
    <w:rsid w:val="00737B08"/>
    <w:rsid w:val="00737E41"/>
    <w:rsid w:val="007413DC"/>
    <w:rsid w:val="007418DF"/>
    <w:rsid w:val="00741F87"/>
    <w:rsid w:val="00742957"/>
    <w:rsid w:val="00743588"/>
    <w:rsid w:val="007442C0"/>
    <w:rsid w:val="007444B0"/>
    <w:rsid w:val="00744CFB"/>
    <w:rsid w:val="00744E34"/>
    <w:rsid w:val="00745515"/>
    <w:rsid w:val="0074566C"/>
    <w:rsid w:val="00746251"/>
    <w:rsid w:val="007468A0"/>
    <w:rsid w:val="00746F9B"/>
    <w:rsid w:val="00747F1F"/>
    <w:rsid w:val="00747FFB"/>
    <w:rsid w:val="007509F8"/>
    <w:rsid w:val="00750C46"/>
    <w:rsid w:val="00751483"/>
    <w:rsid w:val="00751749"/>
    <w:rsid w:val="007520A2"/>
    <w:rsid w:val="00753842"/>
    <w:rsid w:val="007540CF"/>
    <w:rsid w:val="0075433B"/>
    <w:rsid w:val="00754890"/>
    <w:rsid w:val="00755418"/>
    <w:rsid w:val="00755419"/>
    <w:rsid w:val="00755DFC"/>
    <w:rsid w:val="007578D7"/>
    <w:rsid w:val="00761754"/>
    <w:rsid w:val="00762BA1"/>
    <w:rsid w:val="0076358D"/>
    <w:rsid w:val="00763BD4"/>
    <w:rsid w:val="00763BDD"/>
    <w:rsid w:val="00764F5D"/>
    <w:rsid w:val="007657DA"/>
    <w:rsid w:val="00765867"/>
    <w:rsid w:val="007671D5"/>
    <w:rsid w:val="00770899"/>
    <w:rsid w:val="00770C03"/>
    <w:rsid w:val="0077174D"/>
    <w:rsid w:val="00771E44"/>
    <w:rsid w:val="00771E9D"/>
    <w:rsid w:val="007723ED"/>
    <w:rsid w:val="00773233"/>
    <w:rsid w:val="007737DC"/>
    <w:rsid w:val="007739AD"/>
    <w:rsid w:val="00774632"/>
    <w:rsid w:val="00774EF7"/>
    <w:rsid w:val="0078216D"/>
    <w:rsid w:val="007822FE"/>
    <w:rsid w:val="0078236A"/>
    <w:rsid w:val="00782996"/>
    <w:rsid w:val="007829D6"/>
    <w:rsid w:val="007835C8"/>
    <w:rsid w:val="0078373B"/>
    <w:rsid w:val="007839D0"/>
    <w:rsid w:val="00783BEF"/>
    <w:rsid w:val="00783E57"/>
    <w:rsid w:val="00783EF3"/>
    <w:rsid w:val="007853A9"/>
    <w:rsid w:val="00785701"/>
    <w:rsid w:val="00785935"/>
    <w:rsid w:val="007864F1"/>
    <w:rsid w:val="00786D29"/>
    <w:rsid w:val="00787190"/>
    <w:rsid w:val="0078741B"/>
    <w:rsid w:val="0078749B"/>
    <w:rsid w:val="00787AC0"/>
    <w:rsid w:val="00787D57"/>
    <w:rsid w:val="00790155"/>
    <w:rsid w:val="007906AB"/>
    <w:rsid w:val="00790C9F"/>
    <w:rsid w:val="0079145E"/>
    <w:rsid w:val="007915EF"/>
    <w:rsid w:val="007921FA"/>
    <w:rsid w:val="00792FA3"/>
    <w:rsid w:val="00793BB3"/>
    <w:rsid w:val="00793F16"/>
    <w:rsid w:val="00793F4A"/>
    <w:rsid w:val="00794E02"/>
    <w:rsid w:val="00796176"/>
    <w:rsid w:val="00796304"/>
    <w:rsid w:val="00796CE8"/>
    <w:rsid w:val="0079739C"/>
    <w:rsid w:val="00797BF8"/>
    <w:rsid w:val="00797EF7"/>
    <w:rsid w:val="007A086E"/>
    <w:rsid w:val="007A0DD7"/>
    <w:rsid w:val="007A2FD6"/>
    <w:rsid w:val="007A30D3"/>
    <w:rsid w:val="007A36D8"/>
    <w:rsid w:val="007A3F8D"/>
    <w:rsid w:val="007A4087"/>
    <w:rsid w:val="007A4A32"/>
    <w:rsid w:val="007A4ECC"/>
    <w:rsid w:val="007A5BE9"/>
    <w:rsid w:val="007A5D29"/>
    <w:rsid w:val="007A5D69"/>
    <w:rsid w:val="007A6331"/>
    <w:rsid w:val="007A726B"/>
    <w:rsid w:val="007B161E"/>
    <w:rsid w:val="007B30CC"/>
    <w:rsid w:val="007B330F"/>
    <w:rsid w:val="007B42AC"/>
    <w:rsid w:val="007B58F6"/>
    <w:rsid w:val="007B686E"/>
    <w:rsid w:val="007C0ABC"/>
    <w:rsid w:val="007C0E73"/>
    <w:rsid w:val="007C128F"/>
    <w:rsid w:val="007C141E"/>
    <w:rsid w:val="007C1DBD"/>
    <w:rsid w:val="007C225A"/>
    <w:rsid w:val="007C31BB"/>
    <w:rsid w:val="007C3264"/>
    <w:rsid w:val="007C3509"/>
    <w:rsid w:val="007C3F12"/>
    <w:rsid w:val="007C533D"/>
    <w:rsid w:val="007C5913"/>
    <w:rsid w:val="007C6722"/>
    <w:rsid w:val="007C6A28"/>
    <w:rsid w:val="007C70CF"/>
    <w:rsid w:val="007C76CF"/>
    <w:rsid w:val="007C79AE"/>
    <w:rsid w:val="007C7F61"/>
    <w:rsid w:val="007D0170"/>
    <w:rsid w:val="007D041F"/>
    <w:rsid w:val="007D094E"/>
    <w:rsid w:val="007D0F89"/>
    <w:rsid w:val="007D20E7"/>
    <w:rsid w:val="007D26F2"/>
    <w:rsid w:val="007D34A0"/>
    <w:rsid w:val="007D36AA"/>
    <w:rsid w:val="007D3EB4"/>
    <w:rsid w:val="007D441B"/>
    <w:rsid w:val="007D4D38"/>
    <w:rsid w:val="007D549F"/>
    <w:rsid w:val="007D5719"/>
    <w:rsid w:val="007D6453"/>
    <w:rsid w:val="007D64D9"/>
    <w:rsid w:val="007D6632"/>
    <w:rsid w:val="007D6D86"/>
    <w:rsid w:val="007D6E66"/>
    <w:rsid w:val="007D7456"/>
    <w:rsid w:val="007D754E"/>
    <w:rsid w:val="007D75E8"/>
    <w:rsid w:val="007D7D72"/>
    <w:rsid w:val="007E0828"/>
    <w:rsid w:val="007E1045"/>
    <w:rsid w:val="007E186C"/>
    <w:rsid w:val="007E2096"/>
    <w:rsid w:val="007E238A"/>
    <w:rsid w:val="007E2E5E"/>
    <w:rsid w:val="007E4210"/>
    <w:rsid w:val="007E4A0D"/>
    <w:rsid w:val="007E4AC1"/>
    <w:rsid w:val="007E4D33"/>
    <w:rsid w:val="007E4EA7"/>
    <w:rsid w:val="007E61FD"/>
    <w:rsid w:val="007E6B5B"/>
    <w:rsid w:val="007F09FA"/>
    <w:rsid w:val="007F1351"/>
    <w:rsid w:val="007F1B3C"/>
    <w:rsid w:val="007F1CF3"/>
    <w:rsid w:val="007F1EEB"/>
    <w:rsid w:val="007F22CB"/>
    <w:rsid w:val="007F31F8"/>
    <w:rsid w:val="007F3831"/>
    <w:rsid w:val="007F4AA3"/>
    <w:rsid w:val="007F564D"/>
    <w:rsid w:val="007F671D"/>
    <w:rsid w:val="007F6A50"/>
    <w:rsid w:val="007F769C"/>
    <w:rsid w:val="007F7A0F"/>
    <w:rsid w:val="00800206"/>
    <w:rsid w:val="00801105"/>
    <w:rsid w:val="00801B6A"/>
    <w:rsid w:val="008020F8"/>
    <w:rsid w:val="008021D9"/>
    <w:rsid w:val="00802871"/>
    <w:rsid w:val="00803A93"/>
    <w:rsid w:val="00804D08"/>
    <w:rsid w:val="0080587A"/>
    <w:rsid w:val="00807628"/>
    <w:rsid w:val="00807B9C"/>
    <w:rsid w:val="00810CEF"/>
    <w:rsid w:val="008111E5"/>
    <w:rsid w:val="0081152D"/>
    <w:rsid w:val="00811E0A"/>
    <w:rsid w:val="00812B42"/>
    <w:rsid w:val="00812FB3"/>
    <w:rsid w:val="00814DD0"/>
    <w:rsid w:val="0081774C"/>
    <w:rsid w:val="008214BE"/>
    <w:rsid w:val="00821E59"/>
    <w:rsid w:val="008226F6"/>
    <w:rsid w:val="00822F43"/>
    <w:rsid w:val="0082319F"/>
    <w:rsid w:val="00823E04"/>
    <w:rsid w:val="00824637"/>
    <w:rsid w:val="008260E2"/>
    <w:rsid w:val="008266DD"/>
    <w:rsid w:val="008272CB"/>
    <w:rsid w:val="00827A29"/>
    <w:rsid w:val="00827C06"/>
    <w:rsid w:val="00827D98"/>
    <w:rsid w:val="00831BDF"/>
    <w:rsid w:val="00831CD5"/>
    <w:rsid w:val="00833598"/>
    <w:rsid w:val="0083535E"/>
    <w:rsid w:val="00836B6D"/>
    <w:rsid w:val="00836C0D"/>
    <w:rsid w:val="0083702C"/>
    <w:rsid w:val="0083721E"/>
    <w:rsid w:val="008372F9"/>
    <w:rsid w:val="0083734E"/>
    <w:rsid w:val="00837AD5"/>
    <w:rsid w:val="00837E42"/>
    <w:rsid w:val="008401B1"/>
    <w:rsid w:val="008409C4"/>
    <w:rsid w:val="00841430"/>
    <w:rsid w:val="00841B87"/>
    <w:rsid w:val="00842098"/>
    <w:rsid w:val="00842AE6"/>
    <w:rsid w:val="0084437F"/>
    <w:rsid w:val="00844CB5"/>
    <w:rsid w:val="0084501A"/>
    <w:rsid w:val="008457EB"/>
    <w:rsid w:val="008458DF"/>
    <w:rsid w:val="00846B1E"/>
    <w:rsid w:val="00846DB0"/>
    <w:rsid w:val="008472F3"/>
    <w:rsid w:val="008505CB"/>
    <w:rsid w:val="00850DE6"/>
    <w:rsid w:val="00851889"/>
    <w:rsid w:val="008537E0"/>
    <w:rsid w:val="00853ECD"/>
    <w:rsid w:val="0085471E"/>
    <w:rsid w:val="00854BF3"/>
    <w:rsid w:val="00854FE7"/>
    <w:rsid w:val="008563C5"/>
    <w:rsid w:val="00860BBF"/>
    <w:rsid w:val="00861B46"/>
    <w:rsid w:val="00861EB3"/>
    <w:rsid w:val="008628E3"/>
    <w:rsid w:val="0086291E"/>
    <w:rsid w:val="00862A1F"/>
    <w:rsid w:val="00862EC1"/>
    <w:rsid w:val="00863E78"/>
    <w:rsid w:val="00864C53"/>
    <w:rsid w:val="00864DFC"/>
    <w:rsid w:val="008653EA"/>
    <w:rsid w:val="00865647"/>
    <w:rsid w:val="00865AB4"/>
    <w:rsid w:val="0086653A"/>
    <w:rsid w:val="0086665A"/>
    <w:rsid w:val="00866787"/>
    <w:rsid w:val="00870AA0"/>
    <w:rsid w:val="00871CDA"/>
    <w:rsid w:val="00872778"/>
    <w:rsid w:val="008728AE"/>
    <w:rsid w:val="008734B0"/>
    <w:rsid w:val="008734F4"/>
    <w:rsid w:val="00874CA0"/>
    <w:rsid w:val="00874FF7"/>
    <w:rsid w:val="00875360"/>
    <w:rsid w:val="00875A3C"/>
    <w:rsid w:val="0087707E"/>
    <w:rsid w:val="00877964"/>
    <w:rsid w:val="00877BE3"/>
    <w:rsid w:val="008802B2"/>
    <w:rsid w:val="008802CE"/>
    <w:rsid w:val="00880D11"/>
    <w:rsid w:val="0088242A"/>
    <w:rsid w:val="0088285C"/>
    <w:rsid w:val="00882C90"/>
    <w:rsid w:val="0088347C"/>
    <w:rsid w:val="0088376C"/>
    <w:rsid w:val="00883F3B"/>
    <w:rsid w:val="00883FD7"/>
    <w:rsid w:val="00884045"/>
    <w:rsid w:val="00884A02"/>
    <w:rsid w:val="00884DDB"/>
    <w:rsid w:val="00885381"/>
    <w:rsid w:val="00885594"/>
    <w:rsid w:val="00885C9B"/>
    <w:rsid w:val="008861CB"/>
    <w:rsid w:val="00886461"/>
    <w:rsid w:val="008866F2"/>
    <w:rsid w:val="00886717"/>
    <w:rsid w:val="0088758B"/>
    <w:rsid w:val="00887BFC"/>
    <w:rsid w:val="00890282"/>
    <w:rsid w:val="00890CCC"/>
    <w:rsid w:val="00890D44"/>
    <w:rsid w:val="008914E4"/>
    <w:rsid w:val="008916DD"/>
    <w:rsid w:val="00892314"/>
    <w:rsid w:val="00892C2A"/>
    <w:rsid w:val="008932CE"/>
    <w:rsid w:val="008937DC"/>
    <w:rsid w:val="00893934"/>
    <w:rsid w:val="00893AA2"/>
    <w:rsid w:val="00893F10"/>
    <w:rsid w:val="00894787"/>
    <w:rsid w:val="00895C92"/>
    <w:rsid w:val="0089618C"/>
    <w:rsid w:val="00897776"/>
    <w:rsid w:val="008A0E33"/>
    <w:rsid w:val="008A1E6C"/>
    <w:rsid w:val="008A21A4"/>
    <w:rsid w:val="008A2421"/>
    <w:rsid w:val="008A29B9"/>
    <w:rsid w:val="008A2E9D"/>
    <w:rsid w:val="008A311E"/>
    <w:rsid w:val="008A3D09"/>
    <w:rsid w:val="008A444A"/>
    <w:rsid w:val="008A484D"/>
    <w:rsid w:val="008A4DC2"/>
    <w:rsid w:val="008A7856"/>
    <w:rsid w:val="008B150F"/>
    <w:rsid w:val="008B2BE1"/>
    <w:rsid w:val="008B31A3"/>
    <w:rsid w:val="008B31EE"/>
    <w:rsid w:val="008B3907"/>
    <w:rsid w:val="008B39E9"/>
    <w:rsid w:val="008B5807"/>
    <w:rsid w:val="008B5E2E"/>
    <w:rsid w:val="008B621C"/>
    <w:rsid w:val="008B6527"/>
    <w:rsid w:val="008B78E7"/>
    <w:rsid w:val="008B7FAD"/>
    <w:rsid w:val="008C0447"/>
    <w:rsid w:val="008C0701"/>
    <w:rsid w:val="008C0BC3"/>
    <w:rsid w:val="008C0E5C"/>
    <w:rsid w:val="008C1A73"/>
    <w:rsid w:val="008C27D1"/>
    <w:rsid w:val="008C4013"/>
    <w:rsid w:val="008C403C"/>
    <w:rsid w:val="008C5E4B"/>
    <w:rsid w:val="008C6E62"/>
    <w:rsid w:val="008C7D26"/>
    <w:rsid w:val="008C7ED3"/>
    <w:rsid w:val="008D1001"/>
    <w:rsid w:val="008D113C"/>
    <w:rsid w:val="008D13AF"/>
    <w:rsid w:val="008D1403"/>
    <w:rsid w:val="008D186C"/>
    <w:rsid w:val="008D1F1C"/>
    <w:rsid w:val="008D3642"/>
    <w:rsid w:val="008D376F"/>
    <w:rsid w:val="008D37D9"/>
    <w:rsid w:val="008D4945"/>
    <w:rsid w:val="008D4F95"/>
    <w:rsid w:val="008D57E9"/>
    <w:rsid w:val="008D5D79"/>
    <w:rsid w:val="008D6409"/>
    <w:rsid w:val="008D7B29"/>
    <w:rsid w:val="008D7DD7"/>
    <w:rsid w:val="008D7DE1"/>
    <w:rsid w:val="008E03D2"/>
    <w:rsid w:val="008E1DA0"/>
    <w:rsid w:val="008E2C4A"/>
    <w:rsid w:val="008E41B7"/>
    <w:rsid w:val="008E4A74"/>
    <w:rsid w:val="008E52E6"/>
    <w:rsid w:val="008E5361"/>
    <w:rsid w:val="008E58D2"/>
    <w:rsid w:val="008E5A23"/>
    <w:rsid w:val="008E71F2"/>
    <w:rsid w:val="008E7678"/>
    <w:rsid w:val="008E7A14"/>
    <w:rsid w:val="008F06CD"/>
    <w:rsid w:val="008F17CC"/>
    <w:rsid w:val="008F1D7A"/>
    <w:rsid w:val="008F236D"/>
    <w:rsid w:val="008F285C"/>
    <w:rsid w:val="008F30EA"/>
    <w:rsid w:val="008F33F8"/>
    <w:rsid w:val="008F36FD"/>
    <w:rsid w:val="008F4070"/>
    <w:rsid w:val="008F4CC5"/>
    <w:rsid w:val="008F5C61"/>
    <w:rsid w:val="008F6337"/>
    <w:rsid w:val="008F7B6F"/>
    <w:rsid w:val="008F7CB3"/>
    <w:rsid w:val="00900750"/>
    <w:rsid w:val="00900AEA"/>
    <w:rsid w:val="00900E69"/>
    <w:rsid w:val="00902BAB"/>
    <w:rsid w:val="009039A9"/>
    <w:rsid w:val="00903AFB"/>
    <w:rsid w:val="00903BE2"/>
    <w:rsid w:val="0090471B"/>
    <w:rsid w:val="00904970"/>
    <w:rsid w:val="00905023"/>
    <w:rsid w:val="00905A12"/>
    <w:rsid w:val="0090661D"/>
    <w:rsid w:val="00906AB0"/>
    <w:rsid w:val="00906EBA"/>
    <w:rsid w:val="009105B3"/>
    <w:rsid w:val="00910750"/>
    <w:rsid w:val="00910919"/>
    <w:rsid w:val="00910FA8"/>
    <w:rsid w:val="0091115D"/>
    <w:rsid w:val="009119E7"/>
    <w:rsid w:val="009127CE"/>
    <w:rsid w:val="0091346A"/>
    <w:rsid w:val="0091358F"/>
    <w:rsid w:val="009146BB"/>
    <w:rsid w:val="00915977"/>
    <w:rsid w:val="00915A3B"/>
    <w:rsid w:val="009170E3"/>
    <w:rsid w:val="00917BB1"/>
    <w:rsid w:val="00921D8F"/>
    <w:rsid w:val="00922432"/>
    <w:rsid w:val="0092282C"/>
    <w:rsid w:val="00922B84"/>
    <w:rsid w:val="0092369E"/>
    <w:rsid w:val="009247C2"/>
    <w:rsid w:val="009254B1"/>
    <w:rsid w:val="00925522"/>
    <w:rsid w:val="0092575B"/>
    <w:rsid w:val="009259F9"/>
    <w:rsid w:val="0092628F"/>
    <w:rsid w:val="00926AFA"/>
    <w:rsid w:val="00927260"/>
    <w:rsid w:val="009272C1"/>
    <w:rsid w:val="0093172E"/>
    <w:rsid w:val="009319E2"/>
    <w:rsid w:val="00931F05"/>
    <w:rsid w:val="009321C4"/>
    <w:rsid w:val="0093279F"/>
    <w:rsid w:val="009327EC"/>
    <w:rsid w:val="00932D5E"/>
    <w:rsid w:val="00933C6B"/>
    <w:rsid w:val="009352D0"/>
    <w:rsid w:val="00935856"/>
    <w:rsid w:val="00935B57"/>
    <w:rsid w:val="00936288"/>
    <w:rsid w:val="009370BB"/>
    <w:rsid w:val="00937465"/>
    <w:rsid w:val="009376CB"/>
    <w:rsid w:val="00937F0A"/>
    <w:rsid w:val="00940326"/>
    <w:rsid w:val="00940DD4"/>
    <w:rsid w:val="00941347"/>
    <w:rsid w:val="009420AA"/>
    <w:rsid w:val="00942D3D"/>
    <w:rsid w:val="009431A1"/>
    <w:rsid w:val="00943809"/>
    <w:rsid w:val="00943905"/>
    <w:rsid w:val="0094539D"/>
    <w:rsid w:val="009454B4"/>
    <w:rsid w:val="009465AA"/>
    <w:rsid w:val="0094689A"/>
    <w:rsid w:val="00946C00"/>
    <w:rsid w:val="00946F41"/>
    <w:rsid w:val="00950021"/>
    <w:rsid w:val="009500B1"/>
    <w:rsid w:val="0095124F"/>
    <w:rsid w:val="00951CCE"/>
    <w:rsid w:val="009523CF"/>
    <w:rsid w:val="009535D0"/>
    <w:rsid w:val="00954758"/>
    <w:rsid w:val="00955322"/>
    <w:rsid w:val="00956179"/>
    <w:rsid w:val="00956D43"/>
    <w:rsid w:val="00956EDC"/>
    <w:rsid w:val="009574CC"/>
    <w:rsid w:val="00957B43"/>
    <w:rsid w:val="00960976"/>
    <w:rsid w:val="00960CE3"/>
    <w:rsid w:val="00960DE3"/>
    <w:rsid w:val="00961E98"/>
    <w:rsid w:val="009621DC"/>
    <w:rsid w:val="0096223A"/>
    <w:rsid w:val="009628C1"/>
    <w:rsid w:val="00962FCF"/>
    <w:rsid w:val="009638E2"/>
    <w:rsid w:val="00963C5D"/>
    <w:rsid w:val="00964DAB"/>
    <w:rsid w:val="00965C6D"/>
    <w:rsid w:val="0096658F"/>
    <w:rsid w:val="00966C17"/>
    <w:rsid w:val="00971DE6"/>
    <w:rsid w:val="009721D6"/>
    <w:rsid w:val="0097233E"/>
    <w:rsid w:val="009726C3"/>
    <w:rsid w:val="00972A89"/>
    <w:rsid w:val="00972F8F"/>
    <w:rsid w:val="00973FAF"/>
    <w:rsid w:val="00973FD0"/>
    <w:rsid w:val="00974D94"/>
    <w:rsid w:val="00974FBC"/>
    <w:rsid w:val="009755F9"/>
    <w:rsid w:val="00975D21"/>
    <w:rsid w:val="00975F84"/>
    <w:rsid w:val="00976BB9"/>
    <w:rsid w:val="009773B6"/>
    <w:rsid w:val="009779E0"/>
    <w:rsid w:val="00977C4C"/>
    <w:rsid w:val="00977CCE"/>
    <w:rsid w:val="00980531"/>
    <w:rsid w:val="009809F0"/>
    <w:rsid w:val="009810F8"/>
    <w:rsid w:val="00981DAC"/>
    <w:rsid w:val="0098218D"/>
    <w:rsid w:val="0098385B"/>
    <w:rsid w:val="00984467"/>
    <w:rsid w:val="00985D09"/>
    <w:rsid w:val="0098604F"/>
    <w:rsid w:val="009860F8"/>
    <w:rsid w:val="009862C2"/>
    <w:rsid w:val="00986412"/>
    <w:rsid w:val="009866E5"/>
    <w:rsid w:val="00986DE9"/>
    <w:rsid w:val="0098740C"/>
    <w:rsid w:val="00987BFE"/>
    <w:rsid w:val="009907A5"/>
    <w:rsid w:val="00990A05"/>
    <w:rsid w:val="00990A3E"/>
    <w:rsid w:val="00992454"/>
    <w:rsid w:val="0099248B"/>
    <w:rsid w:val="009932DC"/>
    <w:rsid w:val="00993B21"/>
    <w:rsid w:val="00994D1A"/>
    <w:rsid w:val="009953C3"/>
    <w:rsid w:val="00996464"/>
    <w:rsid w:val="00996F1E"/>
    <w:rsid w:val="0099718C"/>
    <w:rsid w:val="00997241"/>
    <w:rsid w:val="009975EB"/>
    <w:rsid w:val="00997F2A"/>
    <w:rsid w:val="009A08F5"/>
    <w:rsid w:val="009A0F38"/>
    <w:rsid w:val="009A1B2F"/>
    <w:rsid w:val="009A1E91"/>
    <w:rsid w:val="009A240D"/>
    <w:rsid w:val="009A2C01"/>
    <w:rsid w:val="009A3589"/>
    <w:rsid w:val="009A3FB1"/>
    <w:rsid w:val="009A40FA"/>
    <w:rsid w:val="009A5970"/>
    <w:rsid w:val="009A60AA"/>
    <w:rsid w:val="009A7C3E"/>
    <w:rsid w:val="009A7CFD"/>
    <w:rsid w:val="009B006B"/>
    <w:rsid w:val="009B01F9"/>
    <w:rsid w:val="009B0234"/>
    <w:rsid w:val="009B1A90"/>
    <w:rsid w:val="009B1CFA"/>
    <w:rsid w:val="009B2100"/>
    <w:rsid w:val="009B2368"/>
    <w:rsid w:val="009B3212"/>
    <w:rsid w:val="009B37FE"/>
    <w:rsid w:val="009B3959"/>
    <w:rsid w:val="009B423D"/>
    <w:rsid w:val="009B4B0F"/>
    <w:rsid w:val="009B4DE5"/>
    <w:rsid w:val="009B6EDB"/>
    <w:rsid w:val="009B6F05"/>
    <w:rsid w:val="009B6FAC"/>
    <w:rsid w:val="009C0955"/>
    <w:rsid w:val="009C15EE"/>
    <w:rsid w:val="009C1BBE"/>
    <w:rsid w:val="009C1D2D"/>
    <w:rsid w:val="009C1F6C"/>
    <w:rsid w:val="009C2726"/>
    <w:rsid w:val="009C33BE"/>
    <w:rsid w:val="009C386F"/>
    <w:rsid w:val="009C3B7F"/>
    <w:rsid w:val="009C3C48"/>
    <w:rsid w:val="009C4420"/>
    <w:rsid w:val="009C45F7"/>
    <w:rsid w:val="009C58C9"/>
    <w:rsid w:val="009C5DD9"/>
    <w:rsid w:val="009C5E17"/>
    <w:rsid w:val="009C61F1"/>
    <w:rsid w:val="009C6363"/>
    <w:rsid w:val="009C64A5"/>
    <w:rsid w:val="009C778E"/>
    <w:rsid w:val="009D068A"/>
    <w:rsid w:val="009D1730"/>
    <w:rsid w:val="009D1CB6"/>
    <w:rsid w:val="009D250C"/>
    <w:rsid w:val="009D3954"/>
    <w:rsid w:val="009D4C8B"/>
    <w:rsid w:val="009D60E0"/>
    <w:rsid w:val="009E1A2B"/>
    <w:rsid w:val="009E1E59"/>
    <w:rsid w:val="009E2770"/>
    <w:rsid w:val="009E3856"/>
    <w:rsid w:val="009E3A69"/>
    <w:rsid w:val="009E3B29"/>
    <w:rsid w:val="009E4037"/>
    <w:rsid w:val="009E4DDA"/>
    <w:rsid w:val="009E51F0"/>
    <w:rsid w:val="009E5AFC"/>
    <w:rsid w:val="009E7880"/>
    <w:rsid w:val="009E7BC1"/>
    <w:rsid w:val="009F0AEE"/>
    <w:rsid w:val="009F142D"/>
    <w:rsid w:val="009F22A7"/>
    <w:rsid w:val="009F2BAB"/>
    <w:rsid w:val="009F311C"/>
    <w:rsid w:val="009F3DA4"/>
    <w:rsid w:val="009F3FEB"/>
    <w:rsid w:val="009F50D0"/>
    <w:rsid w:val="009F5D40"/>
    <w:rsid w:val="009F69E5"/>
    <w:rsid w:val="009F6D19"/>
    <w:rsid w:val="00A01782"/>
    <w:rsid w:val="00A0349D"/>
    <w:rsid w:val="00A03995"/>
    <w:rsid w:val="00A0400B"/>
    <w:rsid w:val="00A048B0"/>
    <w:rsid w:val="00A06C92"/>
    <w:rsid w:val="00A07289"/>
    <w:rsid w:val="00A10A6F"/>
    <w:rsid w:val="00A10A76"/>
    <w:rsid w:val="00A113FD"/>
    <w:rsid w:val="00A1146F"/>
    <w:rsid w:val="00A12F23"/>
    <w:rsid w:val="00A14042"/>
    <w:rsid w:val="00A14149"/>
    <w:rsid w:val="00A14325"/>
    <w:rsid w:val="00A1474C"/>
    <w:rsid w:val="00A14B4C"/>
    <w:rsid w:val="00A14CEC"/>
    <w:rsid w:val="00A14F17"/>
    <w:rsid w:val="00A15F15"/>
    <w:rsid w:val="00A162CD"/>
    <w:rsid w:val="00A16CF9"/>
    <w:rsid w:val="00A170A0"/>
    <w:rsid w:val="00A170D3"/>
    <w:rsid w:val="00A17354"/>
    <w:rsid w:val="00A1784F"/>
    <w:rsid w:val="00A24708"/>
    <w:rsid w:val="00A25A76"/>
    <w:rsid w:val="00A25B0D"/>
    <w:rsid w:val="00A25B6E"/>
    <w:rsid w:val="00A26B84"/>
    <w:rsid w:val="00A270D2"/>
    <w:rsid w:val="00A305AD"/>
    <w:rsid w:val="00A3177D"/>
    <w:rsid w:val="00A31F1A"/>
    <w:rsid w:val="00A32BB4"/>
    <w:rsid w:val="00A33952"/>
    <w:rsid w:val="00A34048"/>
    <w:rsid w:val="00A34EE3"/>
    <w:rsid w:val="00A35E71"/>
    <w:rsid w:val="00A36455"/>
    <w:rsid w:val="00A37055"/>
    <w:rsid w:val="00A372DA"/>
    <w:rsid w:val="00A3765C"/>
    <w:rsid w:val="00A408FA"/>
    <w:rsid w:val="00A40E8C"/>
    <w:rsid w:val="00A41260"/>
    <w:rsid w:val="00A41F03"/>
    <w:rsid w:val="00A424B5"/>
    <w:rsid w:val="00A431C5"/>
    <w:rsid w:val="00A44037"/>
    <w:rsid w:val="00A4409E"/>
    <w:rsid w:val="00A44491"/>
    <w:rsid w:val="00A45C4B"/>
    <w:rsid w:val="00A45EE9"/>
    <w:rsid w:val="00A4606D"/>
    <w:rsid w:val="00A460B7"/>
    <w:rsid w:val="00A46918"/>
    <w:rsid w:val="00A47026"/>
    <w:rsid w:val="00A475FC"/>
    <w:rsid w:val="00A478DA"/>
    <w:rsid w:val="00A5101B"/>
    <w:rsid w:val="00A5122E"/>
    <w:rsid w:val="00A5190C"/>
    <w:rsid w:val="00A53384"/>
    <w:rsid w:val="00A53C82"/>
    <w:rsid w:val="00A55824"/>
    <w:rsid w:val="00A55CFF"/>
    <w:rsid w:val="00A56028"/>
    <w:rsid w:val="00A56198"/>
    <w:rsid w:val="00A56799"/>
    <w:rsid w:val="00A569C2"/>
    <w:rsid w:val="00A5712F"/>
    <w:rsid w:val="00A618CB"/>
    <w:rsid w:val="00A61F58"/>
    <w:rsid w:val="00A6207F"/>
    <w:rsid w:val="00A62700"/>
    <w:rsid w:val="00A63BC5"/>
    <w:rsid w:val="00A65B83"/>
    <w:rsid w:val="00A66084"/>
    <w:rsid w:val="00A67181"/>
    <w:rsid w:val="00A673EB"/>
    <w:rsid w:val="00A67A5D"/>
    <w:rsid w:val="00A717C2"/>
    <w:rsid w:val="00A71E6A"/>
    <w:rsid w:val="00A722A7"/>
    <w:rsid w:val="00A72AC8"/>
    <w:rsid w:val="00A73838"/>
    <w:rsid w:val="00A73AEA"/>
    <w:rsid w:val="00A74192"/>
    <w:rsid w:val="00A754D1"/>
    <w:rsid w:val="00A7735C"/>
    <w:rsid w:val="00A77B00"/>
    <w:rsid w:val="00A77CDE"/>
    <w:rsid w:val="00A77FAD"/>
    <w:rsid w:val="00A80488"/>
    <w:rsid w:val="00A80572"/>
    <w:rsid w:val="00A80758"/>
    <w:rsid w:val="00A80939"/>
    <w:rsid w:val="00A80AFE"/>
    <w:rsid w:val="00A812F5"/>
    <w:rsid w:val="00A81566"/>
    <w:rsid w:val="00A816D7"/>
    <w:rsid w:val="00A81B61"/>
    <w:rsid w:val="00A81E28"/>
    <w:rsid w:val="00A820C0"/>
    <w:rsid w:val="00A82168"/>
    <w:rsid w:val="00A821E3"/>
    <w:rsid w:val="00A848DF"/>
    <w:rsid w:val="00A84D0E"/>
    <w:rsid w:val="00A85B00"/>
    <w:rsid w:val="00A903A6"/>
    <w:rsid w:val="00A904D3"/>
    <w:rsid w:val="00A905FC"/>
    <w:rsid w:val="00A9079C"/>
    <w:rsid w:val="00A90A2C"/>
    <w:rsid w:val="00A90B9A"/>
    <w:rsid w:val="00A90BE0"/>
    <w:rsid w:val="00A90E2C"/>
    <w:rsid w:val="00A917EA"/>
    <w:rsid w:val="00A92E2A"/>
    <w:rsid w:val="00A9325C"/>
    <w:rsid w:val="00A9349C"/>
    <w:rsid w:val="00A9358C"/>
    <w:rsid w:val="00A936A0"/>
    <w:rsid w:val="00A93BFB"/>
    <w:rsid w:val="00A9604E"/>
    <w:rsid w:val="00A975B4"/>
    <w:rsid w:val="00A97F74"/>
    <w:rsid w:val="00AA03E8"/>
    <w:rsid w:val="00AA05E2"/>
    <w:rsid w:val="00AA0CF5"/>
    <w:rsid w:val="00AA20F5"/>
    <w:rsid w:val="00AA21DB"/>
    <w:rsid w:val="00AA45E0"/>
    <w:rsid w:val="00AA66CD"/>
    <w:rsid w:val="00AA6A5C"/>
    <w:rsid w:val="00AA772E"/>
    <w:rsid w:val="00AA7BA9"/>
    <w:rsid w:val="00AB024E"/>
    <w:rsid w:val="00AB02E8"/>
    <w:rsid w:val="00AB0A6C"/>
    <w:rsid w:val="00AB1461"/>
    <w:rsid w:val="00AB15BE"/>
    <w:rsid w:val="00AB2409"/>
    <w:rsid w:val="00AB2FF0"/>
    <w:rsid w:val="00AB3886"/>
    <w:rsid w:val="00AB3AB3"/>
    <w:rsid w:val="00AB4142"/>
    <w:rsid w:val="00AB542C"/>
    <w:rsid w:val="00AB6E31"/>
    <w:rsid w:val="00AB6FFD"/>
    <w:rsid w:val="00AB7085"/>
    <w:rsid w:val="00AB7548"/>
    <w:rsid w:val="00AB7906"/>
    <w:rsid w:val="00AC07CF"/>
    <w:rsid w:val="00AC0AA3"/>
    <w:rsid w:val="00AC0D43"/>
    <w:rsid w:val="00AC1610"/>
    <w:rsid w:val="00AC167C"/>
    <w:rsid w:val="00AC197D"/>
    <w:rsid w:val="00AC2594"/>
    <w:rsid w:val="00AC292E"/>
    <w:rsid w:val="00AC3532"/>
    <w:rsid w:val="00AC3D6F"/>
    <w:rsid w:val="00AC4067"/>
    <w:rsid w:val="00AC539B"/>
    <w:rsid w:val="00AC544F"/>
    <w:rsid w:val="00AC6906"/>
    <w:rsid w:val="00AC6B52"/>
    <w:rsid w:val="00AC6C48"/>
    <w:rsid w:val="00AD044F"/>
    <w:rsid w:val="00AD0540"/>
    <w:rsid w:val="00AD1460"/>
    <w:rsid w:val="00AD1DBC"/>
    <w:rsid w:val="00AD3483"/>
    <w:rsid w:val="00AD489B"/>
    <w:rsid w:val="00AD6AD9"/>
    <w:rsid w:val="00AD6E9F"/>
    <w:rsid w:val="00AD724E"/>
    <w:rsid w:val="00AD7935"/>
    <w:rsid w:val="00AE032A"/>
    <w:rsid w:val="00AE068C"/>
    <w:rsid w:val="00AE18AA"/>
    <w:rsid w:val="00AE1C8B"/>
    <w:rsid w:val="00AE1CC1"/>
    <w:rsid w:val="00AE3523"/>
    <w:rsid w:val="00AE3C46"/>
    <w:rsid w:val="00AE5671"/>
    <w:rsid w:val="00AE5706"/>
    <w:rsid w:val="00AE5967"/>
    <w:rsid w:val="00AE5C1E"/>
    <w:rsid w:val="00AE5D33"/>
    <w:rsid w:val="00AE605A"/>
    <w:rsid w:val="00AE63AC"/>
    <w:rsid w:val="00AE716A"/>
    <w:rsid w:val="00AE756E"/>
    <w:rsid w:val="00AF0539"/>
    <w:rsid w:val="00AF092E"/>
    <w:rsid w:val="00AF0B8E"/>
    <w:rsid w:val="00AF1986"/>
    <w:rsid w:val="00AF1DA9"/>
    <w:rsid w:val="00AF3F68"/>
    <w:rsid w:val="00AF51D4"/>
    <w:rsid w:val="00AF5349"/>
    <w:rsid w:val="00AF55F5"/>
    <w:rsid w:val="00AF6018"/>
    <w:rsid w:val="00AF7121"/>
    <w:rsid w:val="00AF7663"/>
    <w:rsid w:val="00AF791B"/>
    <w:rsid w:val="00AF7AF1"/>
    <w:rsid w:val="00AF7BAE"/>
    <w:rsid w:val="00B0060B"/>
    <w:rsid w:val="00B0089D"/>
    <w:rsid w:val="00B00E30"/>
    <w:rsid w:val="00B01DD2"/>
    <w:rsid w:val="00B02BB9"/>
    <w:rsid w:val="00B03EB9"/>
    <w:rsid w:val="00B050A6"/>
    <w:rsid w:val="00B060B0"/>
    <w:rsid w:val="00B06482"/>
    <w:rsid w:val="00B0690C"/>
    <w:rsid w:val="00B06CA5"/>
    <w:rsid w:val="00B07610"/>
    <w:rsid w:val="00B07E28"/>
    <w:rsid w:val="00B07ECB"/>
    <w:rsid w:val="00B07ED8"/>
    <w:rsid w:val="00B1187E"/>
    <w:rsid w:val="00B12834"/>
    <w:rsid w:val="00B12DBA"/>
    <w:rsid w:val="00B13113"/>
    <w:rsid w:val="00B132F5"/>
    <w:rsid w:val="00B1518E"/>
    <w:rsid w:val="00B153A0"/>
    <w:rsid w:val="00B159F0"/>
    <w:rsid w:val="00B162DA"/>
    <w:rsid w:val="00B17130"/>
    <w:rsid w:val="00B17411"/>
    <w:rsid w:val="00B20AE9"/>
    <w:rsid w:val="00B20EFF"/>
    <w:rsid w:val="00B2192B"/>
    <w:rsid w:val="00B22C36"/>
    <w:rsid w:val="00B22F99"/>
    <w:rsid w:val="00B23109"/>
    <w:rsid w:val="00B24717"/>
    <w:rsid w:val="00B24757"/>
    <w:rsid w:val="00B24E08"/>
    <w:rsid w:val="00B2503B"/>
    <w:rsid w:val="00B256DE"/>
    <w:rsid w:val="00B25E3F"/>
    <w:rsid w:val="00B25EA5"/>
    <w:rsid w:val="00B3072E"/>
    <w:rsid w:val="00B30FF7"/>
    <w:rsid w:val="00B3194C"/>
    <w:rsid w:val="00B32957"/>
    <w:rsid w:val="00B32DA8"/>
    <w:rsid w:val="00B335F6"/>
    <w:rsid w:val="00B336D1"/>
    <w:rsid w:val="00B34A79"/>
    <w:rsid w:val="00B34AF5"/>
    <w:rsid w:val="00B34C52"/>
    <w:rsid w:val="00B355D5"/>
    <w:rsid w:val="00B35D27"/>
    <w:rsid w:val="00B3690C"/>
    <w:rsid w:val="00B37E08"/>
    <w:rsid w:val="00B401AF"/>
    <w:rsid w:val="00B41837"/>
    <w:rsid w:val="00B41AC1"/>
    <w:rsid w:val="00B41D41"/>
    <w:rsid w:val="00B426BF"/>
    <w:rsid w:val="00B42C14"/>
    <w:rsid w:val="00B42F29"/>
    <w:rsid w:val="00B43282"/>
    <w:rsid w:val="00B44601"/>
    <w:rsid w:val="00B446F3"/>
    <w:rsid w:val="00B44D7F"/>
    <w:rsid w:val="00B45BCF"/>
    <w:rsid w:val="00B46A31"/>
    <w:rsid w:val="00B46B8C"/>
    <w:rsid w:val="00B46E48"/>
    <w:rsid w:val="00B47050"/>
    <w:rsid w:val="00B473C7"/>
    <w:rsid w:val="00B47BC4"/>
    <w:rsid w:val="00B504B8"/>
    <w:rsid w:val="00B50539"/>
    <w:rsid w:val="00B50A88"/>
    <w:rsid w:val="00B50DBE"/>
    <w:rsid w:val="00B51989"/>
    <w:rsid w:val="00B51DB3"/>
    <w:rsid w:val="00B53A20"/>
    <w:rsid w:val="00B54176"/>
    <w:rsid w:val="00B54739"/>
    <w:rsid w:val="00B54CF4"/>
    <w:rsid w:val="00B55B2E"/>
    <w:rsid w:val="00B562D0"/>
    <w:rsid w:val="00B56611"/>
    <w:rsid w:val="00B56C3A"/>
    <w:rsid w:val="00B5779C"/>
    <w:rsid w:val="00B57864"/>
    <w:rsid w:val="00B57AAD"/>
    <w:rsid w:val="00B60BB7"/>
    <w:rsid w:val="00B612DF"/>
    <w:rsid w:val="00B62ABF"/>
    <w:rsid w:val="00B639C4"/>
    <w:rsid w:val="00B63B26"/>
    <w:rsid w:val="00B63D57"/>
    <w:rsid w:val="00B6489E"/>
    <w:rsid w:val="00B65D35"/>
    <w:rsid w:val="00B65D62"/>
    <w:rsid w:val="00B66238"/>
    <w:rsid w:val="00B67205"/>
    <w:rsid w:val="00B67CCE"/>
    <w:rsid w:val="00B67FDC"/>
    <w:rsid w:val="00B70151"/>
    <w:rsid w:val="00B70F98"/>
    <w:rsid w:val="00B71D35"/>
    <w:rsid w:val="00B71D70"/>
    <w:rsid w:val="00B722A9"/>
    <w:rsid w:val="00B728CA"/>
    <w:rsid w:val="00B745B8"/>
    <w:rsid w:val="00B7517A"/>
    <w:rsid w:val="00B75356"/>
    <w:rsid w:val="00B766CF"/>
    <w:rsid w:val="00B76C9E"/>
    <w:rsid w:val="00B7744A"/>
    <w:rsid w:val="00B80718"/>
    <w:rsid w:val="00B813BA"/>
    <w:rsid w:val="00B81427"/>
    <w:rsid w:val="00B817E9"/>
    <w:rsid w:val="00B8192F"/>
    <w:rsid w:val="00B81D20"/>
    <w:rsid w:val="00B81DA3"/>
    <w:rsid w:val="00B82675"/>
    <w:rsid w:val="00B835D3"/>
    <w:rsid w:val="00B83DDB"/>
    <w:rsid w:val="00B8447B"/>
    <w:rsid w:val="00B84812"/>
    <w:rsid w:val="00B84A3A"/>
    <w:rsid w:val="00B856C1"/>
    <w:rsid w:val="00B85DA5"/>
    <w:rsid w:val="00B86BC2"/>
    <w:rsid w:val="00B901B4"/>
    <w:rsid w:val="00B90807"/>
    <w:rsid w:val="00B913FE"/>
    <w:rsid w:val="00B92822"/>
    <w:rsid w:val="00B93958"/>
    <w:rsid w:val="00B94229"/>
    <w:rsid w:val="00B9459C"/>
    <w:rsid w:val="00B94ED7"/>
    <w:rsid w:val="00B95160"/>
    <w:rsid w:val="00B952A3"/>
    <w:rsid w:val="00B95794"/>
    <w:rsid w:val="00B96707"/>
    <w:rsid w:val="00B96FBA"/>
    <w:rsid w:val="00B9787A"/>
    <w:rsid w:val="00B97A71"/>
    <w:rsid w:val="00B97C2C"/>
    <w:rsid w:val="00B97C67"/>
    <w:rsid w:val="00BA0488"/>
    <w:rsid w:val="00BA18E7"/>
    <w:rsid w:val="00BA1BEF"/>
    <w:rsid w:val="00BA2B89"/>
    <w:rsid w:val="00BA3310"/>
    <w:rsid w:val="00BA38AE"/>
    <w:rsid w:val="00BA4134"/>
    <w:rsid w:val="00BA4463"/>
    <w:rsid w:val="00BA4555"/>
    <w:rsid w:val="00BA4EE7"/>
    <w:rsid w:val="00BA5DBE"/>
    <w:rsid w:val="00BA651F"/>
    <w:rsid w:val="00BA6745"/>
    <w:rsid w:val="00BA7C78"/>
    <w:rsid w:val="00BB0CF8"/>
    <w:rsid w:val="00BB136C"/>
    <w:rsid w:val="00BB1609"/>
    <w:rsid w:val="00BB210B"/>
    <w:rsid w:val="00BB2C2F"/>
    <w:rsid w:val="00BB3AB5"/>
    <w:rsid w:val="00BB3EA5"/>
    <w:rsid w:val="00BB3F4B"/>
    <w:rsid w:val="00BB4941"/>
    <w:rsid w:val="00BB4A8D"/>
    <w:rsid w:val="00BB4BED"/>
    <w:rsid w:val="00BB5BFE"/>
    <w:rsid w:val="00BB6129"/>
    <w:rsid w:val="00BB6C63"/>
    <w:rsid w:val="00BB6CDD"/>
    <w:rsid w:val="00BB71EC"/>
    <w:rsid w:val="00BC06EB"/>
    <w:rsid w:val="00BC076A"/>
    <w:rsid w:val="00BC0E25"/>
    <w:rsid w:val="00BC1C69"/>
    <w:rsid w:val="00BC3A57"/>
    <w:rsid w:val="00BC3E13"/>
    <w:rsid w:val="00BC548A"/>
    <w:rsid w:val="00BC63AB"/>
    <w:rsid w:val="00BC76B3"/>
    <w:rsid w:val="00BC770E"/>
    <w:rsid w:val="00BC7ED3"/>
    <w:rsid w:val="00BD0216"/>
    <w:rsid w:val="00BD027D"/>
    <w:rsid w:val="00BD055F"/>
    <w:rsid w:val="00BD152A"/>
    <w:rsid w:val="00BD1B2E"/>
    <w:rsid w:val="00BD2055"/>
    <w:rsid w:val="00BD2115"/>
    <w:rsid w:val="00BD29F9"/>
    <w:rsid w:val="00BD31C3"/>
    <w:rsid w:val="00BD3B28"/>
    <w:rsid w:val="00BD4B5D"/>
    <w:rsid w:val="00BD5245"/>
    <w:rsid w:val="00BD729C"/>
    <w:rsid w:val="00BD751F"/>
    <w:rsid w:val="00BD775B"/>
    <w:rsid w:val="00BE0E77"/>
    <w:rsid w:val="00BE1559"/>
    <w:rsid w:val="00BE19E3"/>
    <w:rsid w:val="00BE2613"/>
    <w:rsid w:val="00BE2895"/>
    <w:rsid w:val="00BE6882"/>
    <w:rsid w:val="00BE6DB2"/>
    <w:rsid w:val="00BE7847"/>
    <w:rsid w:val="00BE7E43"/>
    <w:rsid w:val="00BF19DD"/>
    <w:rsid w:val="00BF2033"/>
    <w:rsid w:val="00BF273D"/>
    <w:rsid w:val="00BF33CE"/>
    <w:rsid w:val="00BF39F0"/>
    <w:rsid w:val="00BF3E25"/>
    <w:rsid w:val="00BF4BB4"/>
    <w:rsid w:val="00BF5245"/>
    <w:rsid w:val="00BF59A0"/>
    <w:rsid w:val="00BF6166"/>
    <w:rsid w:val="00BF6311"/>
    <w:rsid w:val="00BF64A3"/>
    <w:rsid w:val="00BF67A0"/>
    <w:rsid w:val="00BF7941"/>
    <w:rsid w:val="00BF7E9E"/>
    <w:rsid w:val="00C00076"/>
    <w:rsid w:val="00C00FA7"/>
    <w:rsid w:val="00C013E1"/>
    <w:rsid w:val="00C016C0"/>
    <w:rsid w:val="00C0187B"/>
    <w:rsid w:val="00C02373"/>
    <w:rsid w:val="00C02ACB"/>
    <w:rsid w:val="00C02D2C"/>
    <w:rsid w:val="00C03AF9"/>
    <w:rsid w:val="00C04869"/>
    <w:rsid w:val="00C0491A"/>
    <w:rsid w:val="00C05FD0"/>
    <w:rsid w:val="00C06350"/>
    <w:rsid w:val="00C073D4"/>
    <w:rsid w:val="00C07F35"/>
    <w:rsid w:val="00C1003B"/>
    <w:rsid w:val="00C112CB"/>
    <w:rsid w:val="00C125EA"/>
    <w:rsid w:val="00C126AE"/>
    <w:rsid w:val="00C14E08"/>
    <w:rsid w:val="00C157D0"/>
    <w:rsid w:val="00C15ED9"/>
    <w:rsid w:val="00C168C1"/>
    <w:rsid w:val="00C174FB"/>
    <w:rsid w:val="00C179B6"/>
    <w:rsid w:val="00C17A60"/>
    <w:rsid w:val="00C17BDA"/>
    <w:rsid w:val="00C2030C"/>
    <w:rsid w:val="00C215BA"/>
    <w:rsid w:val="00C223B4"/>
    <w:rsid w:val="00C22629"/>
    <w:rsid w:val="00C226C0"/>
    <w:rsid w:val="00C22FAA"/>
    <w:rsid w:val="00C2330D"/>
    <w:rsid w:val="00C23540"/>
    <w:rsid w:val="00C237D4"/>
    <w:rsid w:val="00C24366"/>
    <w:rsid w:val="00C244CA"/>
    <w:rsid w:val="00C248AC"/>
    <w:rsid w:val="00C24EFB"/>
    <w:rsid w:val="00C25165"/>
    <w:rsid w:val="00C255DB"/>
    <w:rsid w:val="00C255F8"/>
    <w:rsid w:val="00C25620"/>
    <w:rsid w:val="00C2576D"/>
    <w:rsid w:val="00C261ED"/>
    <w:rsid w:val="00C262D3"/>
    <w:rsid w:val="00C26664"/>
    <w:rsid w:val="00C26857"/>
    <w:rsid w:val="00C26C52"/>
    <w:rsid w:val="00C26EFD"/>
    <w:rsid w:val="00C31FE0"/>
    <w:rsid w:val="00C322CE"/>
    <w:rsid w:val="00C3245C"/>
    <w:rsid w:val="00C32EAF"/>
    <w:rsid w:val="00C33766"/>
    <w:rsid w:val="00C33872"/>
    <w:rsid w:val="00C35258"/>
    <w:rsid w:val="00C3574B"/>
    <w:rsid w:val="00C36B35"/>
    <w:rsid w:val="00C36D9A"/>
    <w:rsid w:val="00C36E91"/>
    <w:rsid w:val="00C37F5A"/>
    <w:rsid w:val="00C40BE6"/>
    <w:rsid w:val="00C40C63"/>
    <w:rsid w:val="00C413F3"/>
    <w:rsid w:val="00C416FC"/>
    <w:rsid w:val="00C43034"/>
    <w:rsid w:val="00C4377B"/>
    <w:rsid w:val="00C440AE"/>
    <w:rsid w:val="00C44AEF"/>
    <w:rsid w:val="00C45088"/>
    <w:rsid w:val="00C45DB5"/>
    <w:rsid w:val="00C46B48"/>
    <w:rsid w:val="00C50363"/>
    <w:rsid w:val="00C50573"/>
    <w:rsid w:val="00C50FCD"/>
    <w:rsid w:val="00C515E9"/>
    <w:rsid w:val="00C5211D"/>
    <w:rsid w:val="00C53087"/>
    <w:rsid w:val="00C53229"/>
    <w:rsid w:val="00C5404C"/>
    <w:rsid w:val="00C54506"/>
    <w:rsid w:val="00C556EF"/>
    <w:rsid w:val="00C55C88"/>
    <w:rsid w:val="00C569B9"/>
    <w:rsid w:val="00C56A21"/>
    <w:rsid w:val="00C57C57"/>
    <w:rsid w:val="00C60972"/>
    <w:rsid w:val="00C60A9E"/>
    <w:rsid w:val="00C616AC"/>
    <w:rsid w:val="00C61F67"/>
    <w:rsid w:val="00C62B1F"/>
    <w:rsid w:val="00C63B92"/>
    <w:rsid w:val="00C63C7F"/>
    <w:rsid w:val="00C63D97"/>
    <w:rsid w:val="00C6436A"/>
    <w:rsid w:val="00C6558F"/>
    <w:rsid w:val="00C655BC"/>
    <w:rsid w:val="00C65C83"/>
    <w:rsid w:val="00C660B7"/>
    <w:rsid w:val="00C66587"/>
    <w:rsid w:val="00C67520"/>
    <w:rsid w:val="00C67A07"/>
    <w:rsid w:val="00C70246"/>
    <w:rsid w:val="00C70C6B"/>
    <w:rsid w:val="00C71726"/>
    <w:rsid w:val="00C7281A"/>
    <w:rsid w:val="00C72BEF"/>
    <w:rsid w:val="00C746D8"/>
    <w:rsid w:val="00C74A14"/>
    <w:rsid w:val="00C74DE6"/>
    <w:rsid w:val="00C74ED3"/>
    <w:rsid w:val="00C763A9"/>
    <w:rsid w:val="00C769F3"/>
    <w:rsid w:val="00C76E64"/>
    <w:rsid w:val="00C774A0"/>
    <w:rsid w:val="00C77F60"/>
    <w:rsid w:val="00C803D1"/>
    <w:rsid w:val="00C80F13"/>
    <w:rsid w:val="00C8340C"/>
    <w:rsid w:val="00C8349A"/>
    <w:rsid w:val="00C84108"/>
    <w:rsid w:val="00C85D72"/>
    <w:rsid w:val="00C86565"/>
    <w:rsid w:val="00C86C57"/>
    <w:rsid w:val="00C87148"/>
    <w:rsid w:val="00C90161"/>
    <w:rsid w:val="00C91755"/>
    <w:rsid w:val="00C91F67"/>
    <w:rsid w:val="00C9236C"/>
    <w:rsid w:val="00C9274A"/>
    <w:rsid w:val="00C92811"/>
    <w:rsid w:val="00C929D3"/>
    <w:rsid w:val="00C939F3"/>
    <w:rsid w:val="00C9459A"/>
    <w:rsid w:val="00C95653"/>
    <w:rsid w:val="00C95658"/>
    <w:rsid w:val="00C95BBF"/>
    <w:rsid w:val="00C9681E"/>
    <w:rsid w:val="00C96A0C"/>
    <w:rsid w:val="00C96B1C"/>
    <w:rsid w:val="00C971AB"/>
    <w:rsid w:val="00CA0113"/>
    <w:rsid w:val="00CA1080"/>
    <w:rsid w:val="00CA1911"/>
    <w:rsid w:val="00CA1C4A"/>
    <w:rsid w:val="00CA1D0C"/>
    <w:rsid w:val="00CA2011"/>
    <w:rsid w:val="00CA2038"/>
    <w:rsid w:val="00CA28A1"/>
    <w:rsid w:val="00CA2981"/>
    <w:rsid w:val="00CA2B16"/>
    <w:rsid w:val="00CA2E37"/>
    <w:rsid w:val="00CA31EF"/>
    <w:rsid w:val="00CA37B6"/>
    <w:rsid w:val="00CA5A9B"/>
    <w:rsid w:val="00CA662E"/>
    <w:rsid w:val="00CA6634"/>
    <w:rsid w:val="00CA71DC"/>
    <w:rsid w:val="00CA73B9"/>
    <w:rsid w:val="00CA7EF2"/>
    <w:rsid w:val="00CB0B3A"/>
    <w:rsid w:val="00CB110A"/>
    <w:rsid w:val="00CB190C"/>
    <w:rsid w:val="00CB3C03"/>
    <w:rsid w:val="00CB3CAF"/>
    <w:rsid w:val="00CB4F18"/>
    <w:rsid w:val="00CB5824"/>
    <w:rsid w:val="00CB5A41"/>
    <w:rsid w:val="00CB65E0"/>
    <w:rsid w:val="00CB69A1"/>
    <w:rsid w:val="00CB6D0F"/>
    <w:rsid w:val="00CB7067"/>
    <w:rsid w:val="00CB73CA"/>
    <w:rsid w:val="00CB7C5B"/>
    <w:rsid w:val="00CB7F3C"/>
    <w:rsid w:val="00CC0BD4"/>
    <w:rsid w:val="00CC0D36"/>
    <w:rsid w:val="00CC17CC"/>
    <w:rsid w:val="00CC2082"/>
    <w:rsid w:val="00CC2992"/>
    <w:rsid w:val="00CC3751"/>
    <w:rsid w:val="00CC3955"/>
    <w:rsid w:val="00CC3BA9"/>
    <w:rsid w:val="00CC3D76"/>
    <w:rsid w:val="00CC4196"/>
    <w:rsid w:val="00CC6844"/>
    <w:rsid w:val="00CC690E"/>
    <w:rsid w:val="00CC6FE6"/>
    <w:rsid w:val="00CC7934"/>
    <w:rsid w:val="00CD0104"/>
    <w:rsid w:val="00CD0627"/>
    <w:rsid w:val="00CD2723"/>
    <w:rsid w:val="00CD3B39"/>
    <w:rsid w:val="00CD3BC8"/>
    <w:rsid w:val="00CD412A"/>
    <w:rsid w:val="00CD417B"/>
    <w:rsid w:val="00CD4692"/>
    <w:rsid w:val="00CD4F36"/>
    <w:rsid w:val="00CD6AC0"/>
    <w:rsid w:val="00CD6E76"/>
    <w:rsid w:val="00CE06DC"/>
    <w:rsid w:val="00CE1F78"/>
    <w:rsid w:val="00CE22F1"/>
    <w:rsid w:val="00CE2B6B"/>
    <w:rsid w:val="00CE3B81"/>
    <w:rsid w:val="00CE5A43"/>
    <w:rsid w:val="00CE5BC7"/>
    <w:rsid w:val="00CE5E34"/>
    <w:rsid w:val="00CE646F"/>
    <w:rsid w:val="00CE7194"/>
    <w:rsid w:val="00CF04C1"/>
    <w:rsid w:val="00CF075B"/>
    <w:rsid w:val="00CF2830"/>
    <w:rsid w:val="00CF3AE0"/>
    <w:rsid w:val="00CF4000"/>
    <w:rsid w:val="00CF557C"/>
    <w:rsid w:val="00CF569F"/>
    <w:rsid w:val="00CF61B4"/>
    <w:rsid w:val="00CF66F1"/>
    <w:rsid w:val="00CF70D0"/>
    <w:rsid w:val="00CF7EFB"/>
    <w:rsid w:val="00D00084"/>
    <w:rsid w:val="00D00CE0"/>
    <w:rsid w:val="00D03A47"/>
    <w:rsid w:val="00D03FC1"/>
    <w:rsid w:val="00D04503"/>
    <w:rsid w:val="00D047D8"/>
    <w:rsid w:val="00D04DA8"/>
    <w:rsid w:val="00D04F3A"/>
    <w:rsid w:val="00D070DE"/>
    <w:rsid w:val="00D07B22"/>
    <w:rsid w:val="00D11FEC"/>
    <w:rsid w:val="00D12639"/>
    <w:rsid w:val="00D12941"/>
    <w:rsid w:val="00D131A2"/>
    <w:rsid w:val="00D137E6"/>
    <w:rsid w:val="00D140F6"/>
    <w:rsid w:val="00D15689"/>
    <w:rsid w:val="00D1657D"/>
    <w:rsid w:val="00D1697D"/>
    <w:rsid w:val="00D169E4"/>
    <w:rsid w:val="00D17082"/>
    <w:rsid w:val="00D17282"/>
    <w:rsid w:val="00D2101F"/>
    <w:rsid w:val="00D21F57"/>
    <w:rsid w:val="00D2228E"/>
    <w:rsid w:val="00D22B30"/>
    <w:rsid w:val="00D23875"/>
    <w:rsid w:val="00D24623"/>
    <w:rsid w:val="00D25E17"/>
    <w:rsid w:val="00D26658"/>
    <w:rsid w:val="00D26AFA"/>
    <w:rsid w:val="00D27CE9"/>
    <w:rsid w:val="00D300DE"/>
    <w:rsid w:val="00D3021B"/>
    <w:rsid w:val="00D30573"/>
    <w:rsid w:val="00D30710"/>
    <w:rsid w:val="00D31C1E"/>
    <w:rsid w:val="00D327D2"/>
    <w:rsid w:val="00D32E8C"/>
    <w:rsid w:val="00D34840"/>
    <w:rsid w:val="00D34F85"/>
    <w:rsid w:val="00D35448"/>
    <w:rsid w:val="00D36020"/>
    <w:rsid w:val="00D3658E"/>
    <w:rsid w:val="00D3692A"/>
    <w:rsid w:val="00D36B58"/>
    <w:rsid w:val="00D36F9D"/>
    <w:rsid w:val="00D378C2"/>
    <w:rsid w:val="00D40C7D"/>
    <w:rsid w:val="00D40D3D"/>
    <w:rsid w:val="00D42977"/>
    <w:rsid w:val="00D42AE9"/>
    <w:rsid w:val="00D44596"/>
    <w:rsid w:val="00D446D6"/>
    <w:rsid w:val="00D4473F"/>
    <w:rsid w:val="00D453EB"/>
    <w:rsid w:val="00D459A4"/>
    <w:rsid w:val="00D45CCF"/>
    <w:rsid w:val="00D46303"/>
    <w:rsid w:val="00D513AA"/>
    <w:rsid w:val="00D517D2"/>
    <w:rsid w:val="00D51ED3"/>
    <w:rsid w:val="00D52C7D"/>
    <w:rsid w:val="00D52E27"/>
    <w:rsid w:val="00D52F24"/>
    <w:rsid w:val="00D55362"/>
    <w:rsid w:val="00D55559"/>
    <w:rsid w:val="00D55B67"/>
    <w:rsid w:val="00D55EB1"/>
    <w:rsid w:val="00D56664"/>
    <w:rsid w:val="00D569F5"/>
    <w:rsid w:val="00D57100"/>
    <w:rsid w:val="00D57BB2"/>
    <w:rsid w:val="00D57CF9"/>
    <w:rsid w:val="00D60B25"/>
    <w:rsid w:val="00D615F1"/>
    <w:rsid w:val="00D618C5"/>
    <w:rsid w:val="00D619DD"/>
    <w:rsid w:val="00D61B05"/>
    <w:rsid w:val="00D61C16"/>
    <w:rsid w:val="00D61CEC"/>
    <w:rsid w:val="00D61EC7"/>
    <w:rsid w:val="00D62776"/>
    <w:rsid w:val="00D6277B"/>
    <w:rsid w:val="00D6297A"/>
    <w:rsid w:val="00D62CCC"/>
    <w:rsid w:val="00D634FF"/>
    <w:rsid w:val="00D64763"/>
    <w:rsid w:val="00D64B61"/>
    <w:rsid w:val="00D64C99"/>
    <w:rsid w:val="00D650D8"/>
    <w:rsid w:val="00D65FDC"/>
    <w:rsid w:val="00D6787A"/>
    <w:rsid w:val="00D67BF8"/>
    <w:rsid w:val="00D67C20"/>
    <w:rsid w:val="00D7058F"/>
    <w:rsid w:val="00D72917"/>
    <w:rsid w:val="00D72CED"/>
    <w:rsid w:val="00D736EF"/>
    <w:rsid w:val="00D73A99"/>
    <w:rsid w:val="00D74383"/>
    <w:rsid w:val="00D74929"/>
    <w:rsid w:val="00D74959"/>
    <w:rsid w:val="00D75242"/>
    <w:rsid w:val="00D757C2"/>
    <w:rsid w:val="00D7680B"/>
    <w:rsid w:val="00D77051"/>
    <w:rsid w:val="00D774A1"/>
    <w:rsid w:val="00D77AE1"/>
    <w:rsid w:val="00D80DD6"/>
    <w:rsid w:val="00D81201"/>
    <w:rsid w:val="00D8195D"/>
    <w:rsid w:val="00D8297E"/>
    <w:rsid w:val="00D844E4"/>
    <w:rsid w:val="00D85142"/>
    <w:rsid w:val="00D86B8B"/>
    <w:rsid w:val="00D86D14"/>
    <w:rsid w:val="00D871B3"/>
    <w:rsid w:val="00D92D21"/>
    <w:rsid w:val="00D9305F"/>
    <w:rsid w:val="00D93E77"/>
    <w:rsid w:val="00D943CE"/>
    <w:rsid w:val="00D95966"/>
    <w:rsid w:val="00D963A1"/>
    <w:rsid w:val="00D967FB"/>
    <w:rsid w:val="00D96837"/>
    <w:rsid w:val="00D9726B"/>
    <w:rsid w:val="00DA00C2"/>
    <w:rsid w:val="00DA0BE2"/>
    <w:rsid w:val="00DA0D77"/>
    <w:rsid w:val="00DA1A9E"/>
    <w:rsid w:val="00DA311E"/>
    <w:rsid w:val="00DA3A94"/>
    <w:rsid w:val="00DA43C5"/>
    <w:rsid w:val="00DA4739"/>
    <w:rsid w:val="00DA4D5F"/>
    <w:rsid w:val="00DA4E1F"/>
    <w:rsid w:val="00DA64BE"/>
    <w:rsid w:val="00DA74E6"/>
    <w:rsid w:val="00DA79F3"/>
    <w:rsid w:val="00DA7BF5"/>
    <w:rsid w:val="00DB059E"/>
    <w:rsid w:val="00DB06DD"/>
    <w:rsid w:val="00DB0E69"/>
    <w:rsid w:val="00DB19CA"/>
    <w:rsid w:val="00DB1B5F"/>
    <w:rsid w:val="00DB1F53"/>
    <w:rsid w:val="00DB226C"/>
    <w:rsid w:val="00DB31A7"/>
    <w:rsid w:val="00DB38E3"/>
    <w:rsid w:val="00DB44E9"/>
    <w:rsid w:val="00DB4F42"/>
    <w:rsid w:val="00DB70A8"/>
    <w:rsid w:val="00DB7EDC"/>
    <w:rsid w:val="00DC10C3"/>
    <w:rsid w:val="00DC1559"/>
    <w:rsid w:val="00DC3073"/>
    <w:rsid w:val="00DC3173"/>
    <w:rsid w:val="00DC37B8"/>
    <w:rsid w:val="00DC39F7"/>
    <w:rsid w:val="00DC4E06"/>
    <w:rsid w:val="00DC5069"/>
    <w:rsid w:val="00DD06D3"/>
    <w:rsid w:val="00DD0B45"/>
    <w:rsid w:val="00DD12D8"/>
    <w:rsid w:val="00DD1926"/>
    <w:rsid w:val="00DD213F"/>
    <w:rsid w:val="00DD2438"/>
    <w:rsid w:val="00DD248E"/>
    <w:rsid w:val="00DD2720"/>
    <w:rsid w:val="00DD31E6"/>
    <w:rsid w:val="00DD479B"/>
    <w:rsid w:val="00DD4E13"/>
    <w:rsid w:val="00DD538D"/>
    <w:rsid w:val="00DD5CEC"/>
    <w:rsid w:val="00DD638A"/>
    <w:rsid w:val="00DE22DB"/>
    <w:rsid w:val="00DE2CA0"/>
    <w:rsid w:val="00DE41D0"/>
    <w:rsid w:val="00DE4709"/>
    <w:rsid w:val="00DE4EB3"/>
    <w:rsid w:val="00DE55FD"/>
    <w:rsid w:val="00DE61CD"/>
    <w:rsid w:val="00DE6441"/>
    <w:rsid w:val="00DE6B90"/>
    <w:rsid w:val="00DE7633"/>
    <w:rsid w:val="00DE7CF5"/>
    <w:rsid w:val="00DF0252"/>
    <w:rsid w:val="00DF05DF"/>
    <w:rsid w:val="00DF0877"/>
    <w:rsid w:val="00DF0D2C"/>
    <w:rsid w:val="00DF183E"/>
    <w:rsid w:val="00DF18F1"/>
    <w:rsid w:val="00DF2005"/>
    <w:rsid w:val="00DF305E"/>
    <w:rsid w:val="00DF33C3"/>
    <w:rsid w:val="00DF356C"/>
    <w:rsid w:val="00DF3699"/>
    <w:rsid w:val="00DF3C80"/>
    <w:rsid w:val="00DF3FDC"/>
    <w:rsid w:val="00DF4919"/>
    <w:rsid w:val="00DF71E2"/>
    <w:rsid w:val="00DF7405"/>
    <w:rsid w:val="00DF7436"/>
    <w:rsid w:val="00DF76BC"/>
    <w:rsid w:val="00DF77B0"/>
    <w:rsid w:val="00DF7C40"/>
    <w:rsid w:val="00E00538"/>
    <w:rsid w:val="00E00713"/>
    <w:rsid w:val="00E008A5"/>
    <w:rsid w:val="00E00CCF"/>
    <w:rsid w:val="00E0128B"/>
    <w:rsid w:val="00E02890"/>
    <w:rsid w:val="00E03563"/>
    <w:rsid w:val="00E04673"/>
    <w:rsid w:val="00E04F87"/>
    <w:rsid w:val="00E056B5"/>
    <w:rsid w:val="00E057BD"/>
    <w:rsid w:val="00E10F42"/>
    <w:rsid w:val="00E11384"/>
    <w:rsid w:val="00E114EA"/>
    <w:rsid w:val="00E11A25"/>
    <w:rsid w:val="00E11A56"/>
    <w:rsid w:val="00E1267A"/>
    <w:rsid w:val="00E12EA4"/>
    <w:rsid w:val="00E1331A"/>
    <w:rsid w:val="00E13817"/>
    <w:rsid w:val="00E14525"/>
    <w:rsid w:val="00E16001"/>
    <w:rsid w:val="00E163BC"/>
    <w:rsid w:val="00E16960"/>
    <w:rsid w:val="00E2070F"/>
    <w:rsid w:val="00E209D2"/>
    <w:rsid w:val="00E20AB0"/>
    <w:rsid w:val="00E20DB7"/>
    <w:rsid w:val="00E2123B"/>
    <w:rsid w:val="00E21D4A"/>
    <w:rsid w:val="00E21DA7"/>
    <w:rsid w:val="00E21DD7"/>
    <w:rsid w:val="00E21F72"/>
    <w:rsid w:val="00E22129"/>
    <w:rsid w:val="00E22424"/>
    <w:rsid w:val="00E226BF"/>
    <w:rsid w:val="00E2277E"/>
    <w:rsid w:val="00E22807"/>
    <w:rsid w:val="00E22FE5"/>
    <w:rsid w:val="00E234CC"/>
    <w:rsid w:val="00E239D6"/>
    <w:rsid w:val="00E2509B"/>
    <w:rsid w:val="00E26355"/>
    <w:rsid w:val="00E263F9"/>
    <w:rsid w:val="00E2656D"/>
    <w:rsid w:val="00E26ADD"/>
    <w:rsid w:val="00E27E7B"/>
    <w:rsid w:val="00E30079"/>
    <w:rsid w:val="00E302CF"/>
    <w:rsid w:val="00E305FE"/>
    <w:rsid w:val="00E30836"/>
    <w:rsid w:val="00E31AE6"/>
    <w:rsid w:val="00E32484"/>
    <w:rsid w:val="00E324CD"/>
    <w:rsid w:val="00E32728"/>
    <w:rsid w:val="00E3297A"/>
    <w:rsid w:val="00E334A5"/>
    <w:rsid w:val="00E3393B"/>
    <w:rsid w:val="00E351F0"/>
    <w:rsid w:val="00E3521A"/>
    <w:rsid w:val="00E35806"/>
    <w:rsid w:val="00E35AD7"/>
    <w:rsid w:val="00E3768D"/>
    <w:rsid w:val="00E4014F"/>
    <w:rsid w:val="00E40C91"/>
    <w:rsid w:val="00E41AC1"/>
    <w:rsid w:val="00E41FC3"/>
    <w:rsid w:val="00E42128"/>
    <w:rsid w:val="00E424B2"/>
    <w:rsid w:val="00E43341"/>
    <w:rsid w:val="00E43458"/>
    <w:rsid w:val="00E43A7B"/>
    <w:rsid w:val="00E44500"/>
    <w:rsid w:val="00E454CA"/>
    <w:rsid w:val="00E45752"/>
    <w:rsid w:val="00E462D2"/>
    <w:rsid w:val="00E463B9"/>
    <w:rsid w:val="00E46B16"/>
    <w:rsid w:val="00E46BFA"/>
    <w:rsid w:val="00E47ED5"/>
    <w:rsid w:val="00E51203"/>
    <w:rsid w:val="00E51756"/>
    <w:rsid w:val="00E52A16"/>
    <w:rsid w:val="00E5333C"/>
    <w:rsid w:val="00E539DD"/>
    <w:rsid w:val="00E541F3"/>
    <w:rsid w:val="00E54665"/>
    <w:rsid w:val="00E54932"/>
    <w:rsid w:val="00E55AD2"/>
    <w:rsid w:val="00E56194"/>
    <w:rsid w:val="00E56436"/>
    <w:rsid w:val="00E575A9"/>
    <w:rsid w:val="00E57B86"/>
    <w:rsid w:val="00E60ED3"/>
    <w:rsid w:val="00E612DB"/>
    <w:rsid w:val="00E6189D"/>
    <w:rsid w:val="00E61AC0"/>
    <w:rsid w:val="00E63918"/>
    <w:rsid w:val="00E6391D"/>
    <w:rsid w:val="00E63AA8"/>
    <w:rsid w:val="00E65994"/>
    <w:rsid w:val="00E65FC5"/>
    <w:rsid w:val="00E6618F"/>
    <w:rsid w:val="00E66776"/>
    <w:rsid w:val="00E667CA"/>
    <w:rsid w:val="00E669AA"/>
    <w:rsid w:val="00E675FA"/>
    <w:rsid w:val="00E67782"/>
    <w:rsid w:val="00E67C75"/>
    <w:rsid w:val="00E701BF"/>
    <w:rsid w:val="00E70C72"/>
    <w:rsid w:val="00E71158"/>
    <w:rsid w:val="00E72A1A"/>
    <w:rsid w:val="00E72C13"/>
    <w:rsid w:val="00E73030"/>
    <w:rsid w:val="00E73FFE"/>
    <w:rsid w:val="00E75575"/>
    <w:rsid w:val="00E75E49"/>
    <w:rsid w:val="00E76B7B"/>
    <w:rsid w:val="00E773E2"/>
    <w:rsid w:val="00E803DD"/>
    <w:rsid w:val="00E81095"/>
    <w:rsid w:val="00E8172E"/>
    <w:rsid w:val="00E82487"/>
    <w:rsid w:val="00E83F7B"/>
    <w:rsid w:val="00E8505D"/>
    <w:rsid w:val="00E85454"/>
    <w:rsid w:val="00E854AC"/>
    <w:rsid w:val="00E87557"/>
    <w:rsid w:val="00E8797C"/>
    <w:rsid w:val="00E87A29"/>
    <w:rsid w:val="00E90029"/>
    <w:rsid w:val="00E909B1"/>
    <w:rsid w:val="00E909EB"/>
    <w:rsid w:val="00E91A3C"/>
    <w:rsid w:val="00E91CE9"/>
    <w:rsid w:val="00E921CF"/>
    <w:rsid w:val="00E94087"/>
    <w:rsid w:val="00E94D2D"/>
    <w:rsid w:val="00E96B77"/>
    <w:rsid w:val="00E96DCD"/>
    <w:rsid w:val="00EA0178"/>
    <w:rsid w:val="00EA0F93"/>
    <w:rsid w:val="00EA1E81"/>
    <w:rsid w:val="00EA1F02"/>
    <w:rsid w:val="00EA2358"/>
    <w:rsid w:val="00EA2413"/>
    <w:rsid w:val="00EA2A86"/>
    <w:rsid w:val="00EA2EC3"/>
    <w:rsid w:val="00EA3976"/>
    <w:rsid w:val="00EA3AAD"/>
    <w:rsid w:val="00EA5373"/>
    <w:rsid w:val="00EA65A5"/>
    <w:rsid w:val="00EA6A68"/>
    <w:rsid w:val="00EA7882"/>
    <w:rsid w:val="00EB1AC4"/>
    <w:rsid w:val="00EB20C0"/>
    <w:rsid w:val="00EB2399"/>
    <w:rsid w:val="00EB48C5"/>
    <w:rsid w:val="00EB51D9"/>
    <w:rsid w:val="00EB5E83"/>
    <w:rsid w:val="00EB6402"/>
    <w:rsid w:val="00EB652F"/>
    <w:rsid w:val="00EB6E41"/>
    <w:rsid w:val="00EB7736"/>
    <w:rsid w:val="00EC1092"/>
    <w:rsid w:val="00EC1CD0"/>
    <w:rsid w:val="00EC207E"/>
    <w:rsid w:val="00EC28B9"/>
    <w:rsid w:val="00EC2949"/>
    <w:rsid w:val="00EC3126"/>
    <w:rsid w:val="00EC36C4"/>
    <w:rsid w:val="00EC3A2E"/>
    <w:rsid w:val="00EC3B81"/>
    <w:rsid w:val="00EC3F6F"/>
    <w:rsid w:val="00EC4AD0"/>
    <w:rsid w:val="00EC503A"/>
    <w:rsid w:val="00EC5923"/>
    <w:rsid w:val="00EC5BC1"/>
    <w:rsid w:val="00EC5BDC"/>
    <w:rsid w:val="00EC65CD"/>
    <w:rsid w:val="00EC6A73"/>
    <w:rsid w:val="00EC6CCD"/>
    <w:rsid w:val="00EC6D6C"/>
    <w:rsid w:val="00EC6F2B"/>
    <w:rsid w:val="00ED0875"/>
    <w:rsid w:val="00ED0967"/>
    <w:rsid w:val="00ED0C89"/>
    <w:rsid w:val="00ED0EE3"/>
    <w:rsid w:val="00ED2995"/>
    <w:rsid w:val="00ED29E0"/>
    <w:rsid w:val="00ED375A"/>
    <w:rsid w:val="00ED3B4E"/>
    <w:rsid w:val="00ED41CA"/>
    <w:rsid w:val="00ED43DD"/>
    <w:rsid w:val="00ED5239"/>
    <w:rsid w:val="00ED61F3"/>
    <w:rsid w:val="00EE03F2"/>
    <w:rsid w:val="00EE09F8"/>
    <w:rsid w:val="00EE0C98"/>
    <w:rsid w:val="00EE1FC0"/>
    <w:rsid w:val="00EE2C87"/>
    <w:rsid w:val="00EE36CB"/>
    <w:rsid w:val="00EE36D2"/>
    <w:rsid w:val="00EE3BA6"/>
    <w:rsid w:val="00EE3DFD"/>
    <w:rsid w:val="00EE4229"/>
    <w:rsid w:val="00EE48CB"/>
    <w:rsid w:val="00EE54AF"/>
    <w:rsid w:val="00EE5586"/>
    <w:rsid w:val="00EE5A42"/>
    <w:rsid w:val="00EE64C2"/>
    <w:rsid w:val="00EF28AC"/>
    <w:rsid w:val="00EF2AFC"/>
    <w:rsid w:val="00EF318B"/>
    <w:rsid w:val="00EF3239"/>
    <w:rsid w:val="00EF3812"/>
    <w:rsid w:val="00EF4FDA"/>
    <w:rsid w:val="00EF6805"/>
    <w:rsid w:val="00EF6A81"/>
    <w:rsid w:val="00EF792D"/>
    <w:rsid w:val="00EF7FDB"/>
    <w:rsid w:val="00F00524"/>
    <w:rsid w:val="00F0052F"/>
    <w:rsid w:val="00F01D0B"/>
    <w:rsid w:val="00F01FFF"/>
    <w:rsid w:val="00F03160"/>
    <w:rsid w:val="00F03BAB"/>
    <w:rsid w:val="00F0402A"/>
    <w:rsid w:val="00F049DD"/>
    <w:rsid w:val="00F04EAA"/>
    <w:rsid w:val="00F050E7"/>
    <w:rsid w:val="00F0574E"/>
    <w:rsid w:val="00F06800"/>
    <w:rsid w:val="00F06B18"/>
    <w:rsid w:val="00F06EF0"/>
    <w:rsid w:val="00F07048"/>
    <w:rsid w:val="00F07093"/>
    <w:rsid w:val="00F1176E"/>
    <w:rsid w:val="00F11D2F"/>
    <w:rsid w:val="00F13BEA"/>
    <w:rsid w:val="00F13E4D"/>
    <w:rsid w:val="00F1478A"/>
    <w:rsid w:val="00F14C95"/>
    <w:rsid w:val="00F15C9C"/>
    <w:rsid w:val="00F15E11"/>
    <w:rsid w:val="00F17361"/>
    <w:rsid w:val="00F174FE"/>
    <w:rsid w:val="00F179FD"/>
    <w:rsid w:val="00F23243"/>
    <w:rsid w:val="00F23DAA"/>
    <w:rsid w:val="00F24CA6"/>
    <w:rsid w:val="00F26675"/>
    <w:rsid w:val="00F27ED2"/>
    <w:rsid w:val="00F30134"/>
    <w:rsid w:val="00F30340"/>
    <w:rsid w:val="00F303B0"/>
    <w:rsid w:val="00F31141"/>
    <w:rsid w:val="00F31630"/>
    <w:rsid w:val="00F31D2B"/>
    <w:rsid w:val="00F32670"/>
    <w:rsid w:val="00F32B3A"/>
    <w:rsid w:val="00F342CB"/>
    <w:rsid w:val="00F34C4C"/>
    <w:rsid w:val="00F352A9"/>
    <w:rsid w:val="00F35756"/>
    <w:rsid w:val="00F35A65"/>
    <w:rsid w:val="00F360B7"/>
    <w:rsid w:val="00F365DF"/>
    <w:rsid w:val="00F372E3"/>
    <w:rsid w:val="00F407DA"/>
    <w:rsid w:val="00F40C0C"/>
    <w:rsid w:val="00F40D30"/>
    <w:rsid w:val="00F418B4"/>
    <w:rsid w:val="00F42049"/>
    <w:rsid w:val="00F432E3"/>
    <w:rsid w:val="00F43FA0"/>
    <w:rsid w:val="00F44983"/>
    <w:rsid w:val="00F45445"/>
    <w:rsid w:val="00F462BA"/>
    <w:rsid w:val="00F466FD"/>
    <w:rsid w:val="00F47B56"/>
    <w:rsid w:val="00F47D8C"/>
    <w:rsid w:val="00F50822"/>
    <w:rsid w:val="00F50E2D"/>
    <w:rsid w:val="00F52429"/>
    <w:rsid w:val="00F52F8C"/>
    <w:rsid w:val="00F544E7"/>
    <w:rsid w:val="00F550FD"/>
    <w:rsid w:val="00F557D6"/>
    <w:rsid w:val="00F56369"/>
    <w:rsid w:val="00F56765"/>
    <w:rsid w:val="00F56B25"/>
    <w:rsid w:val="00F57F18"/>
    <w:rsid w:val="00F626CF"/>
    <w:rsid w:val="00F63B76"/>
    <w:rsid w:val="00F63F12"/>
    <w:rsid w:val="00F64537"/>
    <w:rsid w:val="00F645C0"/>
    <w:rsid w:val="00F648E3"/>
    <w:rsid w:val="00F65488"/>
    <w:rsid w:val="00F678EF"/>
    <w:rsid w:val="00F67CB5"/>
    <w:rsid w:val="00F70CE2"/>
    <w:rsid w:val="00F710A1"/>
    <w:rsid w:val="00F71518"/>
    <w:rsid w:val="00F7188B"/>
    <w:rsid w:val="00F71A01"/>
    <w:rsid w:val="00F72274"/>
    <w:rsid w:val="00F728D0"/>
    <w:rsid w:val="00F7380E"/>
    <w:rsid w:val="00F73CD6"/>
    <w:rsid w:val="00F746AA"/>
    <w:rsid w:val="00F7621C"/>
    <w:rsid w:val="00F774D2"/>
    <w:rsid w:val="00F77665"/>
    <w:rsid w:val="00F77747"/>
    <w:rsid w:val="00F77FBF"/>
    <w:rsid w:val="00F813A8"/>
    <w:rsid w:val="00F81B15"/>
    <w:rsid w:val="00F82137"/>
    <w:rsid w:val="00F825ED"/>
    <w:rsid w:val="00F82A34"/>
    <w:rsid w:val="00F833BB"/>
    <w:rsid w:val="00F83596"/>
    <w:rsid w:val="00F83BF6"/>
    <w:rsid w:val="00F83F90"/>
    <w:rsid w:val="00F84291"/>
    <w:rsid w:val="00F84B15"/>
    <w:rsid w:val="00F84F24"/>
    <w:rsid w:val="00F8503A"/>
    <w:rsid w:val="00F858F9"/>
    <w:rsid w:val="00F86955"/>
    <w:rsid w:val="00F870AE"/>
    <w:rsid w:val="00F907FF"/>
    <w:rsid w:val="00F91820"/>
    <w:rsid w:val="00F92E44"/>
    <w:rsid w:val="00F92F20"/>
    <w:rsid w:val="00F93308"/>
    <w:rsid w:val="00F945E6"/>
    <w:rsid w:val="00F956E2"/>
    <w:rsid w:val="00F9599F"/>
    <w:rsid w:val="00F963B9"/>
    <w:rsid w:val="00F97860"/>
    <w:rsid w:val="00F97D50"/>
    <w:rsid w:val="00F97E2E"/>
    <w:rsid w:val="00FA0C40"/>
    <w:rsid w:val="00FA1CE4"/>
    <w:rsid w:val="00FA1DE6"/>
    <w:rsid w:val="00FA211B"/>
    <w:rsid w:val="00FA366C"/>
    <w:rsid w:val="00FA38C2"/>
    <w:rsid w:val="00FA3A9C"/>
    <w:rsid w:val="00FA45F2"/>
    <w:rsid w:val="00FA5036"/>
    <w:rsid w:val="00FA5F8E"/>
    <w:rsid w:val="00FA6191"/>
    <w:rsid w:val="00FA7220"/>
    <w:rsid w:val="00FA7CE6"/>
    <w:rsid w:val="00FB0A5D"/>
    <w:rsid w:val="00FB0BBD"/>
    <w:rsid w:val="00FB103E"/>
    <w:rsid w:val="00FB23F7"/>
    <w:rsid w:val="00FB24C0"/>
    <w:rsid w:val="00FB2DF5"/>
    <w:rsid w:val="00FB334F"/>
    <w:rsid w:val="00FB5339"/>
    <w:rsid w:val="00FB54DF"/>
    <w:rsid w:val="00FB5741"/>
    <w:rsid w:val="00FB59CC"/>
    <w:rsid w:val="00FB6B35"/>
    <w:rsid w:val="00FB6C9F"/>
    <w:rsid w:val="00FC0747"/>
    <w:rsid w:val="00FC141C"/>
    <w:rsid w:val="00FC174B"/>
    <w:rsid w:val="00FC2817"/>
    <w:rsid w:val="00FC2BBF"/>
    <w:rsid w:val="00FC2C3B"/>
    <w:rsid w:val="00FC31E4"/>
    <w:rsid w:val="00FC45A2"/>
    <w:rsid w:val="00FC4E67"/>
    <w:rsid w:val="00FC4F9D"/>
    <w:rsid w:val="00FC58F7"/>
    <w:rsid w:val="00FC5CB2"/>
    <w:rsid w:val="00FC5F27"/>
    <w:rsid w:val="00FC64FB"/>
    <w:rsid w:val="00FC6748"/>
    <w:rsid w:val="00FC693F"/>
    <w:rsid w:val="00FC6D73"/>
    <w:rsid w:val="00FC7323"/>
    <w:rsid w:val="00FC7624"/>
    <w:rsid w:val="00FC7860"/>
    <w:rsid w:val="00FD1123"/>
    <w:rsid w:val="00FD1940"/>
    <w:rsid w:val="00FD2D96"/>
    <w:rsid w:val="00FD2EF2"/>
    <w:rsid w:val="00FD3A75"/>
    <w:rsid w:val="00FD4205"/>
    <w:rsid w:val="00FD5380"/>
    <w:rsid w:val="00FD6290"/>
    <w:rsid w:val="00FD6353"/>
    <w:rsid w:val="00FD6893"/>
    <w:rsid w:val="00FD779B"/>
    <w:rsid w:val="00FD7CD4"/>
    <w:rsid w:val="00FE07C1"/>
    <w:rsid w:val="00FE157A"/>
    <w:rsid w:val="00FE1E59"/>
    <w:rsid w:val="00FE25A0"/>
    <w:rsid w:val="00FE2815"/>
    <w:rsid w:val="00FE444F"/>
    <w:rsid w:val="00FE4780"/>
    <w:rsid w:val="00FE4886"/>
    <w:rsid w:val="00FE5D6A"/>
    <w:rsid w:val="00FE6BEE"/>
    <w:rsid w:val="00FE6DF9"/>
    <w:rsid w:val="00FE7096"/>
    <w:rsid w:val="00FE73CE"/>
    <w:rsid w:val="00FE75E0"/>
    <w:rsid w:val="00FE7E48"/>
    <w:rsid w:val="00FF00B9"/>
    <w:rsid w:val="00FF0A1F"/>
    <w:rsid w:val="00FF0B35"/>
    <w:rsid w:val="00FF0F56"/>
    <w:rsid w:val="00FF2269"/>
    <w:rsid w:val="00FF25CE"/>
    <w:rsid w:val="00FF2E5A"/>
    <w:rsid w:val="00FF3647"/>
    <w:rsid w:val="00FF39FE"/>
    <w:rsid w:val="00FF574B"/>
    <w:rsid w:val="00FF59CC"/>
    <w:rsid w:val="00FF5D5A"/>
    <w:rsid w:val="00FF5DD2"/>
    <w:rsid w:val="00FF63C5"/>
    <w:rsid w:val="00FF67B0"/>
    <w:rsid w:val="029577D9"/>
    <w:rsid w:val="04BFC675"/>
    <w:rsid w:val="0850CAC3"/>
    <w:rsid w:val="0DF57319"/>
    <w:rsid w:val="0EFBB4EA"/>
    <w:rsid w:val="12B225A4"/>
    <w:rsid w:val="12BF00A9"/>
    <w:rsid w:val="17901D35"/>
    <w:rsid w:val="18EFE04C"/>
    <w:rsid w:val="1AA8D41E"/>
    <w:rsid w:val="1D1B1130"/>
    <w:rsid w:val="1D679003"/>
    <w:rsid w:val="1EE3DF13"/>
    <w:rsid w:val="1F51F780"/>
    <w:rsid w:val="2052B1F2"/>
    <w:rsid w:val="20ADDBE6"/>
    <w:rsid w:val="2126A9FB"/>
    <w:rsid w:val="212E9DE0"/>
    <w:rsid w:val="21D84F4E"/>
    <w:rsid w:val="2292D647"/>
    <w:rsid w:val="2432D1C5"/>
    <w:rsid w:val="2495DC43"/>
    <w:rsid w:val="2A0F6296"/>
    <w:rsid w:val="2A444CA3"/>
    <w:rsid w:val="2AAFE820"/>
    <w:rsid w:val="2C06F463"/>
    <w:rsid w:val="2DE8205A"/>
    <w:rsid w:val="2FC689CA"/>
    <w:rsid w:val="320A9A6A"/>
    <w:rsid w:val="33783E59"/>
    <w:rsid w:val="353593BB"/>
    <w:rsid w:val="361D83B4"/>
    <w:rsid w:val="3A0EBBE3"/>
    <w:rsid w:val="3ABA5B17"/>
    <w:rsid w:val="3AE2333C"/>
    <w:rsid w:val="3B7BFB2B"/>
    <w:rsid w:val="3C41F653"/>
    <w:rsid w:val="4148BDEC"/>
    <w:rsid w:val="4179483E"/>
    <w:rsid w:val="41985007"/>
    <w:rsid w:val="419E2664"/>
    <w:rsid w:val="42C07A70"/>
    <w:rsid w:val="437EBAE3"/>
    <w:rsid w:val="460DE600"/>
    <w:rsid w:val="4610149F"/>
    <w:rsid w:val="48ACF68A"/>
    <w:rsid w:val="48AE2043"/>
    <w:rsid w:val="497B0BD7"/>
    <w:rsid w:val="4BE3FA9D"/>
    <w:rsid w:val="4D61789D"/>
    <w:rsid w:val="4EAFCF17"/>
    <w:rsid w:val="51ED950C"/>
    <w:rsid w:val="53C0E010"/>
    <w:rsid w:val="547F5354"/>
    <w:rsid w:val="54866F30"/>
    <w:rsid w:val="58E88ABB"/>
    <w:rsid w:val="59903382"/>
    <w:rsid w:val="59F28453"/>
    <w:rsid w:val="5AACAEB2"/>
    <w:rsid w:val="5B7A23AF"/>
    <w:rsid w:val="5BA746A0"/>
    <w:rsid w:val="5C4CF62E"/>
    <w:rsid w:val="5D9C47BC"/>
    <w:rsid w:val="5F76E8E9"/>
    <w:rsid w:val="5FB63D0D"/>
    <w:rsid w:val="694F5B3D"/>
    <w:rsid w:val="6C9933F0"/>
    <w:rsid w:val="6EA11345"/>
    <w:rsid w:val="719D5C31"/>
    <w:rsid w:val="72A236CC"/>
    <w:rsid w:val="75C1D408"/>
    <w:rsid w:val="7B0753EF"/>
    <w:rsid w:val="7B431706"/>
    <w:rsid w:val="7D09801E"/>
    <w:rsid w:val="7F5E96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3C569"/>
  <w15:chartTrackingRefBased/>
  <w15:docId w15:val="{71D20003-D0D3-4969-96C8-CA320A49C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ListParagraph">
    <w:name w:val="List Paragraph"/>
    <w:basedOn w:val="Normal"/>
    <w:link w:val="ListParagraphChar"/>
    <w:uiPriority w:val="34"/>
    <w:qFormat/>
    <w:rsid w:val="000E1923"/>
    <w:pPr>
      <w:spacing w:after="160" w:line="259" w:lineRule="auto"/>
      <w:ind w:left="720"/>
      <w:contextualSpacing/>
    </w:pPr>
    <w:rPr>
      <w:rFonts w:ascii="Arial" w:eastAsiaTheme="minorHAnsi" w:hAnsi="Arial"/>
      <w:sz w:val="22"/>
      <w:szCs w:val="22"/>
    </w:rPr>
  </w:style>
  <w:style w:type="character" w:styleId="CommentReference">
    <w:name w:val="annotation reference"/>
    <w:basedOn w:val="DefaultParagraphFont"/>
    <w:uiPriority w:val="99"/>
    <w:unhideWhenUsed/>
    <w:rsid w:val="000E1923"/>
    <w:rPr>
      <w:sz w:val="16"/>
      <w:szCs w:val="16"/>
    </w:rPr>
  </w:style>
  <w:style w:type="paragraph" w:styleId="CommentText">
    <w:name w:val="annotation text"/>
    <w:basedOn w:val="Normal"/>
    <w:link w:val="CommentTextChar"/>
    <w:uiPriority w:val="99"/>
    <w:unhideWhenUsed/>
    <w:rsid w:val="000E1923"/>
    <w:pPr>
      <w:spacing w:after="160" w:line="240" w:lineRule="auto"/>
    </w:pPr>
    <w:rPr>
      <w:rFonts w:ascii="Arial" w:eastAsiaTheme="minorHAnsi" w:hAnsi="Arial"/>
      <w:sz w:val="20"/>
      <w:szCs w:val="20"/>
    </w:rPr>
  </w:style>
  <w:style w:type="character" w:customStyle="1" w:styleId="CommentTextChar">
    <w:name w:val="Comment Text Char"/>
    <w:basedOn w:val="DefaultParagraphFont"/>
    <w:link w:val="CommentText"/>
    <w:uiPriority w:val="99"/>
    <w:rsid w:val="000E1923"/>
    <w:rPr>
      <w:rFonts w:ascii="Arial" w:hAnsi="Arial"/>
      <w:sz w:val="20"/>
      <w:szCs w:val="20"/>
    </w:rPr>
  </w:style>
  <w:style w:type="paragraph" w:customStyle="1" w:styleId="paragraph">
    <w:name w:val="paragraph"/>
    <w:basedOn w:val="Normal"/>
    <w:rsid w:val="000E19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ontentcontrolboundarysink">
    <w:name w:val="contentcontrolboundarysink"/>
    <w:basedOn w:val="DefaultParagraphFont"/>
    <w:rsid w:val="000E1923"/>
  </w:style>
  <w:style w:type="character" w:customStyle="1" w:styleId="normaltextrun">
    <w:name w:val="normaltextrun"/>
    <w:basedOn w:val="DefaultParagraphFont"/>
    <w:rsid w:val="000E1923"/>
  </w:style>
  <w:style w:type="character" w:customStyle="1" w:styleId="eop">
    <w:name w:val="eop"/>
    <w:basedOn w:val="DefaultParagraphFont"/>
    <w:rsid w:val="000E1923"/>
  </w:style>
  <w:style w:type="paragraph" w:styleId="CommentSubject">
    <w:name w:val="annotation subject"/>
    <w:basedOn w:val="CommentText"/>
    <w:next w:val="CommentText"/>
    <w:link w:val="CommentSubjectChar"/>
    <w:uiPriority w:val="99"/>
    <w:semiHidden/>
    <w:unhideWhenUsed/>
    <w:rsid w:val="00C803D1"/>
    <w:pPr>
      <w:spacing w:after="0"/>
    </w:pPr>
    <w:rPr>
      <w:rFonts w:asciiTheme="minorHAnsi" w:eastAsiaTheme="minorEastAsia" w:hAnsiTheme="minorHAnsi"/>
      <w:b/>
      <w:bCs/>
    </w:rPr>
  </w:style>
  <w:style w:type="character" w:customStyle="1" w:styleId="CommentSubjectChar">
    <w:name w:val="Comment Subject Char"/>
    <w:basedOn w:val="CommentTextChar"/>
    <w:link w:val="CommentSubject"/>
    <w:uiPriority w:val="99"/>
    <w:semiHidden/>
    <w:rsid w:val="00C803D1"/>
    <w:rPr>
      <w:rFonts w:ascii="Arial" w:eastAsiaTheme="minorEastAsia" w:hAnsi="Arial"/>
      <w:b/>
      <w:bCs/>
      <w:sz w:val="20"/>
      <w:szCs w:val="20"/>
    </w:rPr>
  </w:style>
  <w:style w:type="character" w:styleId="FollowedHyperlink">
    <w:name w:val="FollowedHyperlink"/>
    <w:basedOn w:val="DefaultParagraphFont"/>
    <w:uiPriority w:val="99"/>
    <w:semiHidden/>
    <w:unhideWhenUsed/>
    <w:rsid w:val="000D7989"/>
    <w:rPr>
      <w:color w:val="016574" w:themeColor="followedHyperlink"/>
      <w:u w:val="single"/>
    </w:rPr>
  </w:style>
  <w:style w:type="table" w:styleId="TableGrid">
    <w:name w:val="Table Grid"/>
    <w:basedOn w:val="TableNormal"/>
    <w:uiPriority w:val="39"/>
    <w:rsid w:val="00536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E157A"/>
    <w:rPr>
      <w:color w:val="2B579A"/>
      <w:shd w:val="clear" w:color="auto" w:fill="E1DFDD"/>
    </w:rPr>
  </w:style>
  <w:style w:type="character" w:customStyle="1" w:styleId="ListParagraphChar">
    <w:name w:val="List Paragraph Char"/>
    <w:basedOn w:val="DefaultParagraphFont"/>
    <w:link w:val="ListParagraph"/>
    <w:uiPriority w:val="34"/>
    <w:locked/>
    <w:rsid w:val="008B5807"/>
    <w:rPr>
      <w:rFonts w:ascii="Arial" w:hAnsi="Arial"/>
      <w:sz w:val="22"/>
      <w:szCs w:val="22"/>
    </w:rPr>
  </w:style>
  <w:style w:type="table" w:customStyle="1" w:styleId="Table-Simple3">
    <w:name w:val="Table-Simple3"/>
    <w:basedOn w:val="TableNormal"/>
    <w:next w:val="TableGrid"/>
    <w:uiPriority w:val="39"/>
    <w:locked/>
    <w:rsid w:val="00E94D2D"/>
    <w:rPr>
      <w:rFonts w:ascii="Arial" w:hAnsi="Arial"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vAlign w:val="center"/>
    </w:tcPr>
  </w:style>
  <w:style w:type="character" w:customStyle="1" w:styleId="wacimagecontainer">
    <w:name w:val="wacimagecontainer"/>
    <w:basedOn w:val="DefaultParagraphFont"/>
    <w:rsid w:val="006659CB"/>
  </w:style>
  <w:style w:type="paragraph" w:styleId="TOCHeading">
    <w:name w:val="TOC Heading"/>
    <w:basedOn w:val="Heading1"/>
    <w:next w:val="Normal"/>
    <w:uiPriority w:val="39"/>
    <w:unhideWhenUsed/>
    <w:qFormat/>
    <w:rsid w:val="000C225A"/>
    <w:pPr>
      <w:spacing w:before="240"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0C225A"/>
    <w:pPr>
      <w:spacing w:after="100"/>
    </w:pPr>
  </w:style>
  <w:style w:type="paragraph" w:styleId="TOC2">
    <w:name w:val="toc 2"/>
    <w:basedOn w:val="Normal"/>
    <w:next w:val="Normal"/>
    <w:autoRedefine/>
    <w:uiPriority w:val="39"/>
    <w:unhideWhenUsed/>
    <w:rsid w:val="000C225A"/>
    <w:pPr>
      <w:spacing w:after="100"/>
      <w:ind w:left="240"/>
    </w:pPr>
  </w:style>
  <w:style w:type="paragraph" w:styleId="TOC3">
    <w:name w:val="toc 3"/>
    <w:basedOn w:val="Normal"/>
    <w:next w:val="Normal"/>
    <w:autoRedefine/>
    <w:uiPriority w:val="39"/>
    <w:unhideWhenUsed/>
    <w:rsid w:val="000C225A"/>
    <w:pPr>
      <w:spacing w:after="100"/>
      <w:ind w:left="480"/>
    </w:pPr>
  </w:style>
  <w:style w:type="character" w:customStyle="1" w:styleId="cf01">
    <w:name w:val="cf01"/>
    <w:basedOn w:val="DefaultParagraphFont"/>
    <w:rsid w:val="00AB7085"/>
    <w:rPr>
      <w:rFonts w:ascii="Segoe UI" w:hAnsi="Segoe UI" w:cs="Segoe UI" w:hint="default"/>
      <w:sz w:val="18"/>
      <w:szCs w:val="18"/>
    </w:rPr>
  </w:style>
  <w:style w:type="character" w:customStyle="1" w:styleId="scxw248737291">
    <w:name w:val="scxw248737291"/>
    <w:basedOn w:val="DefaultParagraphFont"/>
    <w:rsid w:val="003B7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629">
      <w:bodyDiv w:val="1"/>
      <w:marLeft w:val="0"/>
      <w:marRight w:val="0"/>
      <w:marTop w:val="0"/>
      <w:marBottom w:val="0"/>
      <w:divBdr>
        <w:top w:val="none" w:sz="0" w:space="0" w:color="auto"/>
        <w:left w:val="none" w:sz="0" w:space="0" w:color="auto"/>
        <w:bottom w:val="none" w:sz="0" w:space="0" w:color="auto"/>
        <w:right w:val="none" w:sz="0" w:space="0" w:color="auto"/>
      </w:divBdr>
      <w:divsChild>
        <w:div w:id="815537090">
          <w:marLeft w:val="0"/>
          <w:marRight w:val="0"/>
          <w:marTop w:val="0"/>
          <w:marBottom w:val="0"/>
          <w:divBdr>
            <w:top w:val="none" w:sz="0" w:space="0" w:color="auto"/>
            <w:left w:val="none" w:sz="0" w:space="0" w:color="auto"/>
            <w:bottom w:val="none" w:sz="0" w:space="0" w:color="auto"/>
            <w:right w:val="none" w:sz="0" w:space="0" w:color="auto"/>
          </w:divBdr>
        </w:div>
        <w:div w:id="977101872">
          <w:marLeft w:val="0"/>
          <w:marRight w:val="0"/>
          <w:marTop w:val="0"/>
          <w:marBottom w:val="0"/>
          <w:divBdr>
            <w:top w:val="none" w:sz="0" w:space="0" w:color="auto"/>
            <w:left w:val="none" w:sz="0" w:space="0" w:color="auto"/>
            <w:bottom w:val="none" w:sz="0" w:space="0" w:color="auto"/>
            <w:right w:val="none" w:sz="0" w:space="0" w:color="auto"/>
          </w:divBdr>
        </w:div>
        <w:div w:id="1448158395">
          <w:marLeft w:val="0"/>
          <w:marRight w:val="0"/>
          <w:marTop w:val="0"/>
          <w:marBottom w:val="0"/>
          <w:divBdr>
            <w:top w:val="none" w:sz="0" w:space="0" w:color="auto"/>
            <w:left w:val="none" w:sz="0" w:space="0" w:color="auto"/>
            <w:bottom w:val="none" w:sz="0" w:space="0" w:color="auto"/>
            <w:right w:val="none" w:sz="0" w:space="0" w:color="auto"/>
          </w:divBdr>
        </w:div>
      </w:divsChild>
    </w:div>
    <w:div w:id="106122767">
      <w:bodyDiv w:val="1"/>
      <w:marLeft w:val="0"/>
      <w:marRight w:val="0"/>
      <w:marTop w:val="0"/>
      <w:marBottom w:val="0"/>
      <w:divBdr>
        <w:top w:val="none" w:sz="0" w:space="0" w:color="auto"/>
        <w:left w:val="none" w:sz="0" w:space="0" w:color="auto"/>
        <w:bottom w:val="none" w:sz="0" w:space="0" w:color="auto"/>
        <w:right w:val="none" w:sz="0" w:space="0" w:color="auto"/>
      </w:divBdr>
    </w:div>
    <w:div w:id="322662034">
      <w:bodyDiv w:val="1"/>
      <w:marLeft w:val="0"/>
      <w:marRight w:val="0"/>
      <w:marTop w:val="0"/>
      <w:marBottom w:val="0"/>
      <w:divBdr>
        <w:top w:val="none" w:sz="0" w:space="0" w:color="auto"/>
        <w:left w:val="none" w:sz="0" w:space="0" w:color="auto"/>
        <w:bottom w:val="none" w:sz="0" w:space="0" w:color="auto"/>
        <w:right w:val="none" w:sz="0" w:space="0" w:color="auto"/>
      </w:divBdr>
    </w:div>
    <w:div w:id="525292330">
      <w:bodyDiv w:val="1"/>
      <w:marLeft w:val="0"/>
      <w:marRight w:val="0"/>
      <w:marTop w:val="0"/>
      <w:marBottom w:val="0"/>
      <w:divBdr>
        <w:top w:val="none" w:sz="0" w:space="0" w:color="auto"/>
        <w:left w:val="none" w:sz="0" w:space="0" w:color="auto"/>
        <w:bottom w:val="none" w:sz="0" w:space="0" w:color="auto"/>
        <w:right w:val="none" w:sz="0" w:space="0" w:color="auto"/>
      </w:divBdr>
    </w:div>
    <w:div w:id="667708468">
      <w:bodyDiv w:val="1"/>
      <w:marLeft w:val="0"/>
      <w:marRight w:val="0"/>
      <w:marTop w:val="0"/>
      <w:marBottom w:val="0"/>
      <w:divBdr>
        <w:top w:val="none" w:sz="0" w:space="0" w:color="auto"/>
        <w:left w:val="none" w:sz="0" w:space="0" w:color="auto"/>
        <w:bottom w:val="none" w:sz="0" w:space="0" w:color="auto"/>
        <w:right w:val="none" w:sz="0" w:space="0" w:color="auto"/>
      </w:divBdr>
      <w:divsChild>
        <w:div w:id="1928494788">
          <w:marLeft w:val="0"/>
          <w:marRight w:val="0"/>
          <w:marTop w:val="0"/>
          <w:marBottom w:val="0"/>
          <w:divBdr>
            <w:top w:val="none" w:sz="0" w:space="0" w:color="auto"/>
            <w:left w:val="none" w:sz="0" w:space="0" w:color="auto"/>
            <w:bottom w:val="none" w:sz="0" w:space="0" w:color="auto"/>
            <w:right w:val="none" w:sz="0" w:space="0" w:color="auto"/>
          </w:divBdr>
        </w:div>
        <w:div w:id="1562211115">
          <w:marLeft w:val="0"/>
          <w:marRight w:val="0"/>
          <w:marTop w:val="0"/>
          <w:marBottom w:val="0"/>
          <w:divBdr>
            <w:top w:val="none" w:sz="0" w:space="0" w:color="auto"/>
            <w:left w:val="none" w:sz="0" w:space="0" w:color="auto"/>
            <w:bottom w:val="none" w:sz="0" w:space="0" w:color="auto"/>
            <w:right w:val="none" w:sz="0" w:space="0" w:color="auto"/>
          </w:divBdr>
        </w:div>
        <w:div w:id="765464250">
          <w:marLeft w:val="0"/>
          <w:marRight w:val="0"/>
          <w:marTop w:val="0"/>
          <w:marBottom w:val="0"/>
          <w:divBdr>
            <w:top w:val="none" w:sz="0" w:space="0" w:color="auto"/>
            <w:left w:val="none" w:sz="0" w:space="0" w:color="auto"/>
            <w:bottom w:val="none" w:sz="0" w:space="0" w:color="auto"/>
            <w:right w:val="none" w:sz="0" w:space="0" w:color="auto"/>
          </w:divBdr>
        </w:div>
        <w:div w:id="2129545097">
          <w:marLeft w:val="0"/>
          <w:marRight w:val="0"/>
          <w:marTop w:val="0"/>
          <w:marBottom w:val="0"/>
          <w:divBdr>
            <w:top w:val="none" w:sz="0" w:space="0" w:color="auto"/>
            <w:left w:val="none" w:sz="0" w:space="0" w:color="auto"/>
            <w:bottom w:val="none" w:sz="0" w:space="0" w:color="auto"/>
            <w:right w:val="none" w:sz="0" w:space="0" w:color="auto"/>
          </w:divBdr>
        </w:div>
        <w:div w:id="1807089912">
          <w:marLeft w:val="0"/>
          <w:marRight w:val="0"/>
          <w:marTop w:val="0"/>
          <w:marBottom w:val="0"/>
          <w:divBdr>
            <w:top w:val="none" w:sz="0" w:space="0" w:color="auto"/>
            <w:left w:val="none" w:sz="0" w:space="0" w:color="auto"/>
            <w:bottom w:val="none" w:sz="0" w:space="0" w:color="auto"/>
            <w:right w:val="none" w:sz="0" w:space="0" w:color="auto"/>
          </w:divBdr>
        </w:div>
      </w:divsChild>
    </w:div>
    <w:div w:id="699432526">
      <w:bodyDiv w:val="1"/>
      <w:marLeft w:val="0"/>
      <w:marRight w:val="0"/>
      <w:marTop w:val="0"/>
      <w:marBottom w:val="0"/>
      <w:divBdr>
        <w:top w:val="none" w:sz="0" w:space="0" w:color="auto"/>
        <w:left w:val="none" w:sz="0" w:space="0" w:color="auto"/>
        <w:bottom w:val="none" w:sz="0" w:space="0" w:color="auto"/>
        <w:right w:val="none" w:sz="0" w:space="0" w:color="auto"/>
      </w:divBdr>
      <w:divsChild>
        <w:div w:id="80949366">
          <w:marLeft w:val="0"/>
          <w:marRight w:val="0"/>
          <w:marTop w:val="0"/>
          <w:marBottom w:val="0"/>
          <w:divBdr>
            <w:top w:val="none" w:sz="0" w:space="0" w:color="auto"/>
            <w:left w:val="none" w:sz="0" w:space="0" w:color="auto"/>
            <w:bottom w:val="none" w:sz="0" w:space="0" w:color="auto"/>
            <w:right w:val="none" w:sz="0" w:space="0" w:color="auto"/>
          </w:divBdr>
        </w:div>
        <w:div w:id="1419525638">
          <w:marLeft w:val="0"/>
          <w:marRight w:val="0"/>
          <w:marTop w:val="0"/>
          <w:marBottom w:val="0"/>
          <w:divBdr>
            <w:top w:val="none" w:sz="0" w:space="0" w:color="auto"/>
            <w:left w:val="none" w:sz="0" w:space="0" w:color="auto"/>
            <w:bottom w:val="none" w:sz="0" w:space="0" w:color="auto"/>
            <w:right w:val="none" w:sz="0" w:space="0" w:color="auto"/>
          </w:divBdr>
        </w:div>
      </w:divsChild>
    </w:div>
    <w:div w:id="1311441806">
      <w:bodyDiv w:val="1"/>
      <w:marLeft w:val="0"/>
      <w:marRight w:val="0"/>
      <w:marTop w:val="0"/>
      <w:marBottom w:val="0"/>
      <w:divBdr>
        <w:top w:val="none" w:sz="0" w:space="0" w:color="auto"/>
        <w:left w:val="none" w:sz="0" w:space="0" w:color="auto"/>
        <w:bottom w:val="none" w:sz="0" w:space="0" w:color="auto"/>
        <w:right w:val="none" w:sz="0" w:space="0" w:color="auto"/>
      </w:divBdr>
      <w:divsChild>
        <w:div w:id="1269309014">
          <w:marLeft w:val="0"/>
          <w:marRight w:val="0"/>
          <w:marTop w:val="0"/>
          <w:marBottom w:val="0"/>
          <w:divBdr>
            <w:top w:val="none" w:sz="0" w:space="0" w:color="auto"/>
            <w:left w:val="none" w:sz="0" w:space="0" w:color="auto"/>
            <w:bottom w:val="none" w:sz="0" w:space="0" w:color="auto"/>
            <w:right w:val="none" w:sz="0" w:space="0" w:color="auto"/>
          </w:divBdr>
        </w:div>
        <w:div w:id="1824420333">
          <w:marLeft w:val="0"/>
          <w:marRight w:val="0"/>
          <w:marTop w:val="0"/>
          <w:marBottom w:val="0"/>
          <w:divBdr>
            <w:top w:val="none" w:sz="0" w:space="0" w:color="auto"/>
            <w:left w:val="none" w:sz="0" w:space="0" w:color="auto"/>
            <w:bottom w:val="none" w:sz="0" w:space="0" w:color="auto"/>
            <w:right w:val="none" w:sz="0" w:space="0" w:color="auto"/>
          </w:divBdr>
        </w:div>
      </w:divsChild>
    </w:div>
    <w:div w:id="1330137092">
      <w:bodyDiv w:val="1"/>
      <w:marLeft w:val="0"/>
      <w:marRight w:val="0"/>
      <w:marTop w:val="0"/>
      <w:marBottom w:val="0"/>
      <w:divBdr>
        <w:top w:val="none" w:sz="0" w:space="0" w:color="auto"/>
        <w:left w:val="none" w:sz="0" w:space="0" w:color="auto"/>
        <w:bottom w:val="none" w:sz="0" w:space="0" w:color="auto"/>
        <w:right w:val="none" w:sz="0" w:space="0" w:color="auto"/>
      </w:divBdr>
    </w:div>
    <w:div w:id="1548757498">
      <w:bodyDiv w:val="1"/>
      <w:marLeft w:val="0"/>
      <w:marRight w:val="0"/>
      <w:marTop w:val="0"/>
      <w:marBottom w:val="0"/>
      <w:divBdr>
        <w:top w:val="none" w:sz="0" w:space="0" w:color="auto"/>
        <w:left w:val="none" w:sz="0" w:space="0" w:color="auto"/>
        <w:bottom w:val="none" w:sz="0" w:space="0" w:color="auto"/>
        <w:right w:val="none" w:sz="0" w:space="0" w:color="auto"/>
      </w:divBdr>
      <w:divsChild>
        <w:div w:id="1203979481">
          <w:marLeft w:val="0"/>
          <w:marRight w:val="0"/>
          <w:marTop w:val="0"/>
          <w:marBottom w:val="0"/>
          <w:divBdr>
            <w:top w:val="none" w:sz="0" w:space="0" w:color="auto"/>
            <w:left w:val="none" w:sz="0" w:space="0" w:color="auto"/>
            <w:bottom w:val="none" w:sz="0" w:space="0" w:color="auto"/>
            <w:right w:val="none" w:sz="0" w:space="0" w:color="auto"/>
          </w:divBdr>
        </w:div>
        <w:div w:id="1938757687">
          <w:marLeft w:val="0"/>
          <w:marRight w:val="0"/>
          <w:marTop w:val="0"/>
          <w:marBottom w:val="0"/>
          <w:divBdr>
            <w:top w:val="none" w:sz="0" w:space="0" w:color="auto"/>
            <w:left w:val="none" w:sz="0" w:space="0" w:color="auto"/>
            <w:bottom w:val="none" w:sz="0" w:space="0" w:color="auto"/>
            <w:right w:val="none" w:sz="0" w:space="0" w:color="auto"/>
          </w:divBdr>
        </w:div>
      </w:divsChild>
    </w:div>
    <w:div w:id="1816490583">
      <w:bodyDiv w:val="1"/>
      <w:marLeft w:val="0"/>
      <w:marRight w:val="0"/>
      <w:marTop w:val="0"/>
      <w:marBottom w:val="0"/>
      <w:divBdr>
        <w:top w:val="none" w:sz="0" w:space="0" w:color="auto"/>
        <w:left w:val="none" w:sz="0" w:space="0" w:color="auto"/>
        <w:bottom w:val="none" w:sz="0" w:space="0" w:color="auto"/>
        <w:right w:val="none" w:sz="0" w:space="0" w:color="auto"/>
      </w:divBdr>
      <w:divsChild>
        <w:div w:id="395932816">
          <w:marLeft w:val="0"/>
          <w:marRight w:val="0"/>
          <w:marTop w:val="0"/>
          <w:marBottom w:val="0"/>
          <w:divBdr>
            <w:top w:val="none" w:sz="0" w:space="0" w:color="auto"/>
            <w:left w:val="none" w:sz="0" w:space="0" w:color="auto"/>
            <w:bottom w:val="none" w:sz="0" w:space="0" w:color="auto"/>
            <w:right w:val="none" w:sz="0" w:space="0" w:color="auto"/>
          </w:divBdr>
        </w:div>
        <w:div w:id="943655857">
          <w:marLeft w:val="0"/>
          <w:marRight w:val="0"/>
          <w:marTop w:val="0"/>
          <w:marBottom w:val="0"/>
          <w:divBdr>
            <w:top w:val="none" w:sz="0" w:space="0" w:color="auto"/>
            <w:left w:val="none" w:sz="0" w:space="0" w:color="auto"/>
            <w:bottom w:val="none" w:sz="0" w:space="0" w:color="auto"/>
            <w:right w:val="none" w:sz="0" w:space="0" w:color="auto"/>
          </w:divBdr>
        </w:div>
      </w:divsChild>
    </w:div>
    <w:div w:id="1950892378">
      <w:bodyDiv w:val="1"/>
      <w:marLeft w:val="0"/>
      <w:marRight w:val="0"/>
      <w:marTop w:val="0"/>
      <w:marBottom w:val="0"/>
      <w:divBdr>
        <w:top w:val="none" w:sz="0" w:space="0" w:color="auto"/>
        <w:left w:val="none" w:sz="0" w:space="0" w:color="auto"/>
        <w:bottom w:val="none" w:sz="0" w:space="0" w:color="auto"/>
        <w:right w:val="none" w:sz="0" w:space="0" w:color="auto"/>
      </w:divBdr>
      <w:divsChild>
        <w:div w:id="1341543526">
          <w:marLeft w:val="0"/>
          <w:marRight w:val="0"/>
          <w:marTop w:val="0"/>
          <w:marBottom w:val="0"/>
          <w:divBdr>
            <w:top w:val="none" w:sz="0" w:space="0" w:color="auto"/>
            <w:left w:val="none" w:sz="0" w:space="0" w:color="auto"/>
            <w:bottom w:val="none" w:sz="0" w:space="0" w:color="auto"/>
            <w:right w:val="none" w:sz="0" w:space="0" w:color="auto"/>
          </w:divBdr>
        </w:div>
        <w:div w:id="1644770135">
          <w:marLeft w:val="0"/>
          <w:marRight w:val="0"/>
          <w:marTop w:val="0"/>
          <w:marBottom w:val="0"/>
          <w:divBdr>
            <w:top w:val="none" w:sz="0" w:space="0" w:color="auto"/>
            <w:left w:val="none" w:sz="0" w:space="0" w:color="auto"/>
            <w:bottom w:val="none" w:sz="0" w:space="0" w:color="auto"/>
            <w:right w:val="none" w:sz="0" w:space="0" w:color="auto"/>
          </w:divBdr>
        </w:div>
        <w:div w:id="1918705913">
          <w:marLeft w:val="0"/>
          <w:marRight w:val="0"/>
          <w:marTop w:val="0"/>
          <w:marBottom w:val="0"/>
          <w:divBdr>
            <w:top w:val="none" w:sz="0" w:space="0" w:color="auto"/>
            <w:left w:val="none" w:sz="0" w:space="0" w:color="auto"/>
            <w:bottom w:val="none" w:sz="0" w:space="0" w:color="auto"/>
            <w:right w:val="none" w:sz="0" w:space="0" w:color="auto"/>
          </w:divBdr>
        </w:div>
        <w:div w:id="238488233">
          <w:marLeft w:val="0"/>
          <w:marRight w:val="0"/>
          <w:marTop w:val="0"/>
          <w:marBottom w:val="0"/>
          <w:divBdr>
            <w:top w:val="none" w:sz="0" w:space="0" w:color="auto"/>
            <w:left w:val="none" w:sz="0" w:space="0" w:color="auto"/>
            <w:bottom w:val="none" w:sz="0" w:space="0" w:color="auto"/>
            <w:right w:val="none" w:sz="0" w:space="0" w:color="auto"/>
          </w:divBdr>
        </w:div>
        <w:div w:id="279150380">
          <w:marLeft w:val="0"/>
          <w:marRight w:val="0"/>
          <w:marTop w:val="0"/>
          <w:marBottom w:val="0"/>
          <w:divBdr>
            <w:top w:val="none" w:sz="0" w:space="0" w:color="auto"/>
            <w:left w:val="none" w:sz="0" w:space="0" w:color="auto"/>
            <w:bottom w:val="none" w:sz="0" w:space="0" w:color="auto"/>
            <w:right w:val="none" w:sz="0" w:space="0" w:color="auto"/>
          </w:divBdr>
        </w:div>
      </w:divsChild>
    </w:div>
    <w:div w:id="2123263996">
      <w:bodyDiv w:val="1"/>
      <w:marLeft w:val="0"/>
      <w:marRight w:val="0"/>
      <w:marTop w:val="0"/>
      <w:marBottom w:val="0"/>
      <w:divBdr>
        <w:top w:val="none" w:sz="0" w:space="0" w:color="auto"/>
        <w:left w:val="none" w:sz="0" w:space="0" w:color="auto"/>
        <w:bottom w:val="none" w:sz="0" w:space="0" w:color="auto"/>
        <w:right w:val="none" w:sz="0" w:space="0" w:color="auto"/>
      </w:divBdr>
      <w:divsChild>
        <w:div w:id="1655528377">
          <w:marLeft w:val="0"/>
          <w:marRight w:val="0"/>
          <w:marTop w:val="0"/>
          <w:marBottom w:val="0"/>
          <w:divBdr>
            <w:top w:val="none" w:sz="0" w:space="0" w:color="auto"/>
            <w:left w:val="none" w:sz="0" w:space="0" w:color="auto"/>
            <w:bottom w:val="none" w:sz="0" w:space="0" w:color="auto"/>
            <w:right w:val="none" w:sz="0" w:space="0" w:color="auto"/>
          </w:divBdr>
        </w:div>
        <w:div w:id="200630122">
          <w:marLeft w:val="0"/>
          <w:marRight w:val="0"/>
          <w:marTop w:val="0"/>
          <w:marBottom w:val="0"/>
          <w:divBdr>
            <w:top w:val="none" w:sz="0" w:space="0" w:color="auto"/>
            <w:left w:val="none" w:sz="0" w:space="0" w:color="auto"/>
            <w:bottom w:val="none" w:sz="0" w:space="0" w:color="auto"/>
            <w:right w:val="none" w:sz="0" w:space="0" w:color="auto"/>
          </w:divBdr>
        </w:div>
        <w:div w:id="724648769">
          <w:marLeft w:val="0"/>
          <w:marRight w:val="0"/>
          <w:marTop w:val="0"/>
          <w:marBottom w:val="0"/>
          <w:divBdr>
            <w:top w:val="none" w:sz="0" w:space="0" w:color="auto"/>
            <w:left w:val="none" w:sz="0" w:space="0" w:color="auto"/>
            <w:bottom w:val="none" w:sz="0" w:space="0" w:color="auto"/>
            <w:right w:val="none" w:sz="0" w:space="0" w:color="auto"/>
          </w:divBdr>
        </w:div>
        <w:div w:id="551159331">
          <w:marLeft w:val="0"/>
          <w:marRight w:val="0"/>
          <w:marTop w:val="0"/>
          <w:marBottom w:val="0"/>
          <w:divBdr>
            <w:top w:val="none" w:sz="0" w:space="0" w:color="auto"/>
            <w:left w:val="none" w:sz="0" w:space="0" w:color="auto"/>
            <w:bottom w:val="none" w:sz="0" w:space="0" w:color="auto"/>
            <w:right w:val="none" w:sz="0" w:space="0" w:color="auto"/>
          </w:divBdr>
        </w:div>
        <w:div w:id="147866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qualities@sepa.org.uk" TargetMode="External"/><Relationship Id="rId18" Type="http://schemas.microsoft.com/office/2011/relationships/commentsExtended" Target="commentsExtended.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fms.sco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image" Target="media/image8.jpe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18/08/relationships/commentsExtensible" Target="commentsExtensible.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a.org.uk/media/150984/wat_sg_28.pdf" TargetMode="External"/><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8" ma:contentTypeDescription="Create a new document." ma:contentTypeScope="" ma:versionID="8ce568f8a47b6d703dba90164de996e7">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76f2ba04078dfea7036a85fad80d6df7"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element ref="ns2:MediaLengthInSeconds" minOccurs="0"/>
                <xsd:element ref="ns2:Correctonguidancetrack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rrectonguidancetracker" ma:index="24" nillable="true" ma:displayName="Correct tranche on guidance tracker" ma:format="Dropdown" ma:internalName="Correctonguidancetracker">
      <xsd:simpleType>
        <xsd:union memberTypes="dms:Text">
          <xsd:simpleType>
            <xsd:restriction base="dms:Choice">
              <xsd:enumeration value="Yes"/>
              <xsd:enumeration value="No"/>
              <xsd:enumeration value="Cant Find"/>
            </xsd:restriction>
          </xsd:simpleType>
        </xsd:un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Correctonguidancetracker xmlns="7dd4d6b0-2bd1-40f7-94aa-8d4785e7902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C5AF7A-28DB-47D2-B421-6BCC52024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6C9358-1C2B-4608-B65B-9734343E4680}">
  <ds:schemaRefs>
    <ds:schemaRef ds:uri="http://schemas.microsoft.com/office/2006/documentManagement/types"/>
    <ds:schemaRef ds:uri="ce5b52f7-9556-48ad-bf4f-1238de82834a"/>
    <ds:schemaRef ds:uri="http://purl.org/dc/dcmitype/"/>
    <ds:schemaRef ds:uri="http://purl.org/dc/elements/1.1/"/>
    <ds:schemaRef ds:uri="http://schemas.openxmlformats.org/package/2006/metadata/core-properties"/>
    <ds:schemaRef ds:uri="http://purl.org/dc/terms/"/>
    <ds:schemaRef ds:uri="7dd4d6b0-2bd1-40f7-94aa-8d4785e79023"/>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4.xml><?xml version="1.0" encoding="utf-8"?>
<ds:datastoreItem xmlns:ds="http://schemas.openxmlformats.org/officeDocument/2006/customXml" ds:itemID="{75AA9FAE-82CC-4BA9-93F8-B64F83E134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1</TotalTime>
  <Pages>21</Pages>
  <Words>3638</Words>
  <Characters>20742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24332</CharactersWithSpaces>
  <SharedDoc>false</SharedDoc>
  <HLinks>
    <vt:vector size="210" baseType="variant">
      <vt:variant>
        <vt:i4>6881338</vt:i4>
      </vt:variant>
      <vt:variant>
        <vt:i4>162</vt:i4>
      </vt:variant>
      <vt:variant>
        <vt:i4>0</vt:i4>
      </vt:variant>
      <vt:variant>
        <vt:i4>5</vt:i4>
      </vt:variant>
      <vt:variant>
        <vt:lpwstr>https://fms.scot/</vt:lpwstr>
      </vt:variant>
      <vt:variant>
        <vt:lpwstr>:~:text=Fisheries%20Management%20Scotland%20is%20the%20representative%20body%20for%20Scotland's%20District</vt:lpwstr>
      </vt:variant>
      <vt:variant>
        <vt:i4>589857</vt:i4>
      </vt:variant>
      <vt:variant>
        <vt:i4>159</vt:i4>
      </vt:variant>
      <vt:variant>
        <vt:i4>0</vt:i4>
      </vt:variant>
      <vt:variant>
        <vt:i4>5</vt:i4>
      </vt:variant>
      <vt:variant>
        <vt:lpwstr/>
      </vt:variant>
      <vt:variant>
        <vt:lpwstr>_Glossary</vt:lpwstr>
      </vt:variant>
      <vt:variant>
        <vt:i4>589857</vt:i4>
      </vt:variant>
      <vt:variant>
        <vt:i4>156</vt:i4>
      </vt:variant>
      <vt:variant>
        <vt:i4>0</vt:i4>
      </vt:variant>
      <vt:variant>
        <vt:i4>5</vt:i4>
      </vt:variant>
      <vt:variant>
        <vt:lpwstr/>
      </vt:variant>
      <vt:variant>
        <vt:lpwstr>_Glossary</vt:lpwstr>
      </vt:variant>
      <vt:variant>
        <vt:i4>262149</vt:i4>
      </vt:variant>
      <vt:variant>
        <vt:i4>153</vt:i4>
      </vt:variant>
      <vt:variant>
        <vt:i4>0</vt:i4>
      </vt:variant>
      <vt:variant>
        <vt:i4>5</vt:i4>
      </vt:variant>
      <vt:variant>
        <vt:lpwstr>https://www.sepa.org.uk/media/150984/wat_sg_28.pdf</vt:lpwstr>
      </vt:variant>
      <vt:variant>
        <vt:lpwstr/>
      </vt:variant>
      <vt:variant>
        <vt:i4>3801128</vt:i4>
      </vt:variant>
      <vt:variant>
        <vt:i4>150</vt:i4>
      </vt:variant>
      <vt:variant>
        <vt:i4>0</vt:i4>
      </vt:variant>
      <vt:variant>
        <vt:i4>5</vt:i4>
      </vt:variant>
      <vt:variant>
        <vt:lpwstr>https://www.sepa.org.uk/regulations/water/engineering/sustainable-riverbank-protection/</vt:lpwstr>
      </vt:variant>
      <vt:variant>
        <vt:lpwstr/>
      </vt:variant>
      <vt:variant>
        <vt:i4>1441895</vt:i4>
      </vt:variant>
      <vt:variant>
        <vt:i4>147</vt:i4>
      </vt:variant>
      <vt:variant>
        <vt:i4>0</vt:i4>
      </vt:variant>
      <vt:variant>
        <vt:i4>5</vt:i4>
      </vt:variant>
      <vt:variant>
        <vt:lpwstr/>
      </vt:variant>
      <vt:variant>
        <vt:lpwstr>_Appendix_1_–</vt:lpwstr>
      </vt:variant>
      <vt:variant>
        <vt:i4>3211316</vt:i4>
      </vt:variant>
      <vt:variant>
        <vt:i4>144</vt:i4>
      </vt:variant>
      <vt:variant>
        <vt:i4>0</vt:i4>
      </vt:variant>
      <vt:variant>
        <vt:i4>5</vt:i4>
      </vt:variant>
      <vt:variant>
        <vt:lpwstr/>
      </vt:variant>
      <vt:variant>
        <vt:lpwstr>_Bank_Protection</vt:lpwstr>
      </vt:variant>
      <vt:variant>
        <vt:i4>786479</vt:i4>
      </vt:variant>
      <vt:variant>
        <vt:i4>141</vt:i4>
      </vt:variant>
      <vt:variant>
        <vt:i4>0</vt:i4>
      </vt:variant>
      <vt:variant>
        <vt:i4>5</vt:i4>
      </vt:variant>
      <vt:variant>
        <vt:lpwstr/>
      </vt:variant>
      <vt:variant>
        <vt:lpwstr>_Key_parts_of</vt:lpwstr>
      </vt:variant>
      <vt:variant>
        <vt:i4>2228254</vt:i4>
      </vt:variant>
      <vt:variant>
        <vt:i4>138</vt:i4>
      </vt:variant>
      <vt:variant>
        <vt:i4>0</vt:i4>
      </vt:variant>
      <vt:variant>
        <vt:i4>5</vt:i4>
      </vt:variant>
      <vt:variant>
        <vt:lpwstr/>
      </vt:variant>
      <vt:variant>
        <vt:lpwstr>_Other_Bank_Works</vt:lpwstr>
      </vt:variant>
      <vt:variant>
        <vt:i4>3539032</vt:i4>
      </vt:variant>
      <vt:variant>
        <vt:i4>135</vt:i4>
      </vt:variant>
      <vt:variant>
        <vt:i4>0</vt:i4>
      </vt:variant>
      <vt:variant>
        <vt:i4>5</vt:i4>
      </vt:variant>
      <vt:variant>
        <vt:lpwstr>mailto:equalities@sepa.org.uk</vt:lpwstr>
      </vt:variant>
      <vt:variant>
        <vt:lpwstr/>
      </vt:variant>
      <vt:variant>
        <vt:i4>1179708</vt:i4>
      </vt:variant>
      <vt:variant>
        <vt:i4>128</vt:i4>
      </vt:variant>
      <vt:variant>
        <vt:i4>0</vt:i4>
      </vt:variant>
      <vt:variant>
        <vt:i4>5</vt:i4>
      </vt:variant>
      <vt:variant>
        <vt:lpwstr/>
      </vt:variant>
      <vt:variant>
        <vt:lpwstr>_Toc189579311</vt:lpwstr>
      </vt:variant>
      <vt:variant>
        <vt:i4>1179708</vt:i4>
      </vt:variant>
      <vt:variant>
        <vt:i4>122</vt:i4>
      </vt:variant>
      <vt:variant>
        <vt:i4>0</vt:i4>
      </vt:variant>
      <vt:variant>
        <vt:i4>5</vt:i4>
      </vt:variant>
      <vt:variant>
        <vt:lpwstr/>
      </vt:variant>
      <vt:variant>
        <vt:lpwstr>_Toc189579310</vt:lpwstr>
      </vt:variant>
      <vt:variant>
        <vt:i4>1245244</vt:i4>
      </vt:variant>
      <vt:variant>
        <vt:i4>116</vt:i4>
      </vt:variant>
      <vt:variant>
        <vt:i4>0</vt:i4>
      </vt:variant>
      <vt:variant>
        <vt:i4>5</vt:i4>
      </vt:variant>
      <vt:variant>
        <vt:lpwstr/>
      </vt:variant>
      <vt:variant>
        <vt:lpwstr>_Toc189579309</vt:lpwstr>
      </vt:variant>
      <vt:variant>
        <vt:i4>1245244</vt:i4>
      </vt:variant>
      <vt:variant>
        <vt:i4>110</vt:i4>
      </vt:variant>
      <vt:variant>
        <vt:i4>0</vt:i4>
      </vt:variant>
      <vt:variant>
        <vt:i4>5</vt:i4>
      </vt:variant>
      <vt:variant>
        <vt:lpwstr/>
      </vt:variant>
      <vt:variant>
        <vt:lpwstr>_Toc189579308</vt:lpwstr>
      </vt:variant>
      <vt:variant>
        <vt:i4>1245244</vt:i4>
      </vt:variant>
      <vt:variant>
        <vt:i4>104</vt:i4>
      </vt:variant>
      <vt:variant>
        <vt:i4>0</vt:i4>
      </vt:variant>
      <vt:variant>
        <vt:i4>5</vt:i4>
      </vt:variant>
      <vt:variant>
        <vt:lpwstr/>
      </vt:variant>
      <vt:variant>
        <vt:lpwstr>_Toc189579307</vt:lpwstr>
      </vt:variant>
      <vt:variant>
        <vt:i4>1245244</vt:i4>
      </vt:variant>
      <vt:variant>
        <vt:i4>98</vt:i4>
      </vt:variant>
      <vt:variant>
        <vt:i4>0</vt:i4>
      </vt:variant>
      <vt:variant>
        <vt:i4>5</vt:i4>
      </vt:variant>
      <vt:variant>
        <vt:lpwstr/>
      </vt:variant>
      <vt:variant>
        <vt:lpwstr>_Toc189579306</vt:lpwstr>
      </vt:variant>
      <vt:variant>
        <vt:i4>1245244</vt:i4>
      </vt:variant>
      <vt:variant>
        <vt:i4>92</vt:i4>
      </vt:variant>
      <vt:variant>
        <vt:i4>0</vt:i4>
      </vt:variant>
      <vt:variant>
        <vt:i4>5</vt:i4>
      </vt:variant>
      <vt:variant>
        <vt:lpwstr/>
      </vt:variant>
      <vt:variant>
        <vt:lpwstr>_Toc189579305</vt:lpwstr>
      </vt:variant>
      <vt:variant>
        <vt:i4>1245244</vt:i4>
      </vt:variant>
      <vt:variant>
        <vt:i4>86</vt:i4>
      </vt:variant>
      <vt:variant>
        <vt:i4>0</vt:i4>
      </vt:variant>
      <vt:variant>
        <vt:i4>5</vt:i4>
      </vt:variant>
      <vt:variant>
        <vt:lpwstr/>
      </vt:variant>
      <vt:variant>
        <vt:lpwstr>_Toc189579304</vt:lpwstr>
      </vt:variant>
      <vt:variant>
        <vt:i4>1245244</vt:i4>
      </vt:variant>
      <vt:variant>
        <vt:i4>80</vt:i4>
      </vt:variant>
      <vt:variant>
        <vt:i4>0</vt:i4>
      </vt:variant>
      <vt:variant>
        <vt:i4>5</vt:i4>
      </vt:variant>
      <vt:variant>
        <vt:lpwstr/>
      </vt:variant>
      <vt:variant>
        <vt:lpwstr>_Toc189579303</vt:lpwstr>
      </vt:variant>
      <vt:variant>
        <vt:i4>1245244</vt:i4>
      </vt:variant>
      <vt:variant>
        <vt:i4>74</vt:i4>
      </vt:variant>
      <vt:variant>
        <vt:i4>0</vt:i4>
      </vt:variant>
      <vt:variant>
        <vt:i4>5</vt:i4>
      </vt:variant>
      <vt:variant>
        <vt:lpwstr/>
      </vt:variant>
      <vt:variant>
        <vt:lpwstr>_Toc189579302</vt:lpwstr>
      </vt:variant>
      <vt:variant>
        <vt:i4>1245244</vt:i4>
      </vt:variant>
      <vt:variant>
        <vt:i4>68</vt:i4>
      </vt:variant>
      <vt:variant>
        <vt:i4>0</vt:i4>
      </vt:variant>
      <vt:variant>
        <vt:i4>5</vt:i4>
      </vt:variant>
      <vt:variant>
        <vt:lpwstr/>
      </vt:variant>
      <vt:variant>
        <vt:lpwstr>_Toc189579301</vt:lpwstr>
      </vt:variant>
      <vt:variant>
        <vt:i4>1245244</vt:i4>
      </vt:variant>
      <vt:variant>
        <vt:i4>62</vt:i4>
      </vt:variant>
      <vt:variant>
        <vt:i4>0</vt:i4>
      </vt:variant>
      <vt:variant>
        <vt:i4>5</vt:i4>
      </vt:variant>
      <vt:variant>
        <vt:lpwstr/>
      </vt:variant>
      <vt:variant>
        <vt:lpwstr>_Toc189579300</vt:lpwstr>
      </vt:variant>
      <vt:variant>
        <vt:i4>1703997</vt:i4>
      </vt:variant>
      <vt:variant>
        <vt:i4>56</vt:i4>
      </vt:variant>
      <vt:variant>
        <vt:i4>0</vt:i4>
      </vt:variant>
      <vt:variant>
        <vt:i4>5</vt:i4>
      </vt:variant>
      <vt:variant>
        <vt:lpwstr/>
      </vt:variant>
      <vt:variant>
        <vt:lpwstr>_Toc189579299</vt:lpwstr>
      </vt:variant>
      <vt:variant>
        <vt:i4>1703997</vt:i4>
      </vt:variant>
      <vt:variant>
        <vt:i4>50</vt:i4>
      </vt:variant>
      <vt:variant>
        <vt:i4>0</vt:i4>
      </vt:variant>
      <vt:variant>
        <vt:i4>5</vt:i4>
      </vt:variant>
      <vt:variant>
        <vt:lpwstr/>
      </vt:variant>
      <vt:variant>
        <vt:lpwstr>_Toc189579298</vt:lpwstr>
      </vt:variant>
      <vt:variant>
        <vt:i4>1703997</vt:i4>
      </vt:variant>
      <vt:variant>
        <vt:i4>44</vt:i4>
      </vt:variant>
      <vt:variant>
        <vt:i4>0</vt:i4>
      </vt:variant>
      <vt:variant>
        <vt:i4>5</vt:i4>
      </vt:variant>
      <vt:variant>
        <vt:lpwstr/>
      </vt:variant>
      <vt:variant>
        <vt:lpwstr>_Toc189579297</vt:lpwstr>
      </vt:variant>
      <vt:variant>
        <vt:i4>1703997</vt:i4>
      </vt:variant>
      <vt:variant>
        <vt:i4>38</vt:i4>
      </vt:variant>
      <vt:variant>
        <vt:i4>0</vt:i4>
      </vt:variant>
      <vt:variant>
        <vt:i4>5</vt:i4>
      </vt:variant>
      <vt:variant>
        <vt:lpwstr/>
      </vt:variant>
      <vt:variant>
        <vt:lpwstr>_Toc189579296</vt:lpwstr>
      </vt:variant>
      <vt:variant>
        <vt:i4>1703997</vt:i4>
      </vt:variant>
      <vt:variant>
        <vt:i4>32</vt:i4>
      </vt:variant>
      <vt:variant>
        <vt:i4>0</vt:i4>
      </vt:variant>
      <vt:variant>
        <vt:i4>5</vt:i4>
      </vt:variant>
      <vt:variant>
        <vt:lpwstr/>
      </vt:variant>
      <vt:variant>
        <vt:lpwstr>_Toc189579295</vt:lpwstr>
      </vt:variant>
      <vt:variant>
        <vt:i4>1703997</vt:i4>
      </vt:variant>
      <vt:variant>
        <vt:i4>26</vt:i4>
      </vt:variant>
      <vt:variant>
        <vt:i4>0</vt:i4>
      </vt:variant>
      <vt:variant>
        <vt:i4>5</vt:i4>
      </vt:variant>
      <vt:variant>
        <vt:lpwstr/>
      </vt:variant>
      <vt:variant>
        <vt:lpwstr>_Toc189579294</vt:lpwstr>
      </vt:variant>
      <vt:variant>
        <vt:i4>1703997</vt:i4>
      </vt:variant>
      <vt:variant>
        <vt:i4>20</vt:i4>
      </vt:variant>
      <vt:variant>
        <vt:i4>0</vt:i4>
      </vt:variant>
      <vt:variant>
        <vt:i4>5</vt:i4>
      </vt:variant>
      <vt:variant>
        <vt:lpwstr/>
      </vt:variant>
      <vt:variant>
        <vt:lpwstr>_Toc189579293</vt:lpwstr>
      </vt:variant>
      <vt:variant>
        <vt:i4>1703997</vt:i4>
      </vt:variant>
      <vt:variant>
        <vt:i4>14</vt:i4>
      </vt:variant>
      <vt:variant>
        <vt:i4>0</vt:i4>
      </vt:variant>
      <vt:variant>
        <vt:i4>5</vt:i4>
      </vt:variant>
      <vt:variant>
        <vt:lpwstr/>
      </vt:variant>
      <vt:variant>
        <vt:lpwstr>_Toc189579292</vt:lpwstr>
      </vt:variant>
      <vt:variant>
        <vt:i4>1703997</vt:i4>
      </vt:variant>
      <vt:variant>
        <vt:i4>8</vt:i4>
      </vt:variant>
      <vt:variant>
        <vt:i4>0</vt:i4>
      </vt:variant>
      <vt:variant>
        <vt:i4>5</vt:i4>
      </vt:variant>
      <vt:variant>
        <vt:lpwstr/>
      </vt:variant>
      <vt:variant>
        <vt:lpwstr>_Toc189579291</vt:lpwstr>
      </vt:variant>
      <vt:variant>
        <vt:i4>1703997</vt:i4>
      </vt:variant>
      <vt:variant>
        <vt:i4>2</vt:i4>
      </vt:variant>
      <vt:variant>
        <vt:i4>0</vt:i4>
      </vt:variant>
      <vt:variant>
        <vt:i4>5</vt:i4>
      </vt:variant>
      <vt:variant>
        <vt:lpwstr/>
      </vt:variant>
      <vt:variant>
        <vt:lpwstr>_Toc189579290</vt:lpwstr>
      </vt:variant>
      <vt:variant>
        <vt:i4>2818094</vt:i4>
      </vt:variant>
      <vt:variant>
        <vt:i4>6</vt:i4>
      </vt:variant>
      <vt:variant>
        <vt:i4>0</vt:i4>
      </vt:variant>
      <vt:variant>
        <vt:i4>5</vt:i4>
      </vt:variant>
      <vt:variant>
        <vt:lpwstr>https://scottishepa.sharepoint.com/:w:/r/sites/IntegratedAuthorisationFramework/Shared Documents/WS06_Water_Activities/Guidance docs/Engineering/Engineering Glossary working doc.docx?d=w8b429ed98ffa458691ffd45311794d80&amp;csf=1&amp;web=1&amp;e=zrGdzx</vt:lpwstr>
      </vt:variant>
      <vt:variant>
        <vt:lpwstr/>
      </vt:variant>
      <vt:variant>
        <vt:i4>5177452</vt:i4>
      </vt:variant>
      <vt:variant>
        <vt:i4>3</vt:i4>
      </vt:variant>
      <vt:variant>
        <vt:i4>0</vt:i4>
      </vt:variant>
      <vt:variant>
        <vt:i4>5</vt:i4>
      </vt:variant>
      <vt:variant>
        <vt:lpwstr>mailto:Alasdair.Matheson@sepa.org.uk</vt:lpwstr>
      </vt:variant>
      <vt:variant>
        <vt:lpwstr/>
      </vt:variant>
      <vt:variant>
        <vt:i4>8323197</vt:i4>
      </vt:variant>
      <vt:variant>
        <vt:i4>0</vt:i4>
      </vt:variant>
      <vt:variant>
        <vt:i4>0</vt:i4>
      </vt:variant>
      <vt:variant>
        <vt:i4>5</vt:i4>
      </vt:variant>
      <vt:variant>
        <vt:lpwstr>https://www.sepa.org.uk/media/219450/bank_protection_guidance.pdf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and Land Unit</dc:creator>
  <cp:keywords/>
  <dc:description/>
  <cp:lastModifiedBy>Smith-Welsh, Lola</cp:lastModifiedBy>
  <cp:revision>2</cp:revision>
  <cp:lastPrinted>2023-03-24T11:44:00Z</cp:lastPrinted>
  <dcterms:created xsi:type="dcterms:W3CDTF">2025-06-19T13:18:00Z</dcterms:created>
  <dcterms:modified xsi:type="dcterms:W3CDTF">2025-06-19T13:18:00Z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ies>
</file>